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CA" w:rsidRDefault="000C50CA">
      <w:bookmarkStart w:id="0" w:name="_GoBack"/>
      <w:bookmarkEnd w:id="0"/>
    </w:p>
    <w:p w:rsidR="000C50CA" w:rsidRDefault="000C50CA"/>
    <w:p w:rsidR="00BF07C2" w:rsidRDefault="00BF07C2"/>
    <w:p w:rsidR="00BF07C2" w:rsidRDefault="00BF07C2"/>
    <w:p w:rsidR="000C50CA" w:rsidRDefault="000C50CA">
      <w:pPr>
        <w:sectPr w:rsidR="000C50CA" w:rsidSect="00C75BBE">
          <w:headerReference w:type="default" r:id="rId12"/>
          <w:headerReference w:type="first" r:id="rId13"/>
          <w:footerReference w:type="first" r:id="rId14"/>
          <w:pgSz w:w="11906" w:h="16838" w:code="9"/>
          <w:pgMar w:top="425" w:right="1418" w:bottom="1985" w:left="1418" w:header="454" w:footer="130" w:gutter="284"/>
          <w:cols w:space="708"/>
          <w:titlePg/>
          <w:docGrid w:linePitch="360"/>
        </w:sectPr>
      </w:pPr>
    </w:p>
    <w:tbl>
      <w:tblPr>
        <w:tblW w:w="0" w:type="auto"/>
        <w:tblLayout w:type="fixed"/>
        <w:tblCellMar>
          <w:left w:w="70" w:type="dxa"/>
          <w:right w:w="70" w:type="dxa"/>
        </w:tblCellMar>
        <w:tblLook w:val="0000" w:firstRow="0" w:lastRow="0" w:firstColumn="0" w:lastColumn="0" w:noHBand="0" w:noVBand="0"/>
      </w:tblPr>
      <w:tblGrid>
        <w:gridCol w:w="4830"/>
        <w:gridCol w:w="4154"/>
      </w:tblGrid>
      <w:tr w:rsidR="00A22360" w:rsidRPr="004344A5" w:rsidTr="00C75BBE">
        <w:tc>
          <w:tcPr>
            <w:tcW w:w="4830" w:type="dxa"/>
          </w:tcPr>
          <w:p w:rsidR="00A22360" w:rsidRPr="00A22360" w:rsidRDefault="00475EB8" w:rsidP="00A22360">
            <w:pPr>
              <w:rPr>
                <w:rFonts w:cs="Arial"/>
                <w:szCs w:val="22"/>
              </w:rPr>
            </w:pPr>
            <w:bookmarkStart w:id="4" w:name="MOTTAKERNAVN"/>
            <w:r>
              <w:rPr>
                <w:rFonts w:cs="Arial"/>
                <w:szCs w:val="22"/>
              </w:rPr>
              <w:lastRenderedPageBreak/>
              <w:t>Hemnes kommune</w:t>
            </w:r>
            <w:bookmarkEnd w:id="4"/>
          </w:p>
        </w:tc>
        <w:tc>
          <w:tcPr>
            <w:tcW w:w="4154" w:type="dxa"/>
            <w:vMerge w:val="restart"/>
          </w:tcPr>
          <w:p w:rsidR="00A22360" w:rsidRDefault="00DD03B9" w:rsidP="00A22360">
            <w:pPr>
              <w:jc w:val="right"/>
              <w:rPr>
                <w:rFonts w:cs="Arial"/>
                <w:color w:val="333333"/>
                <w:sz w:val="18"/>
                <w:szCs w:val="18"/>
              </w:rPr>
            </w:pPr>
            <w:r w:rsidRPr="00574937">
              <w:rPr>
                <w:rFonts w:cs="Arial"/>
                <w:color w:val="595959" w:themeColor="text1" w:themeTint="A6"/>
                <w:sz w:val="18"/>
                <w:szCs w:val="18"/>
              </w:rPr>
              <w:t>Saksb.:</w:t>
            </w:r>
            <w:r w:rsidRPr="005178D5">
              <w:rPr>
                <w:rFonts w:cs="Arial"/>
                <w:sz w:val="18"/>
                <w:szCs w:val="18"/>
              </w:rPr>
              <w:t xml:space="preserve"> </w:t>
            </w:r>
            <w:bookmarkStart w:id="5" w:name="SAKSBEHANDLERNAVN2"/>
            <w:r w:rsidR="005C6645">
              <w:rPr>
                <w:rFonts w:cs="Arial"/>
                <w:sz w:val="18"/>
                <w:szCs w:val="18"/>
              </w:rPr>
              <w:t>Hanne M. K. Hanssen</w:t>
            </w:r>
            <w:bookmarkEnd w:id="5"/>
          </w:p>
          <w:p w:rsidR="00A22360" w:rsidRPr="00A22360" w:rsidRDefault="004F2B44" w:rsidP="00A22360">
            <w:pPr>
              <w:jc w:val="right"/>
              <w:rPr>
                <w:rFonts w:cs="Arial"/>
                <w:sz w:val="18"/>
                <w:szCs w:val="18"/>
              </w:rPr>
            </w:pPr>
            <w:r w:rsidRPr="00574937">
              <w:rPr>
                <w:rFonts w:cs="Arial"/>
                <w:color w:val="595959" w:themeColor="text1" w:themeTint="A6"/>
                <w:sz w:val="18"/>
                <w:szCs w:val="18"/>
              </w:rPr>
              <w:t>e</w:t>
            </w:r>
            <w:r w:rsidR="00A22360" w:rsidRPr="00574937">
              <w:rPr>
                <w:rFonts w:cs="Arial"/>
                <w:color w:val="595959" w:themeColor="text1" w:themeTint="A6"/>
                <w:sz w:val="18"/>
                <w:szCs w:val="18"/>
              </w:rPr>
              <w:t>-post:</w:t>
            </w:r>
            <w:r w:rsidR="00DD03B9">
              <w:rPr>
                <w:rFonts w:cs="Arial"/>
                <w:sz w:val="18"/>
                <w:szCs w:val="18"/>
              </w:rPr>
              <w:t xml:space="preserve"> </w:t>
            </w:r>
            <w:bookmarkStart w:id="6" w:name="SAKSBEHEMAIL"/>
            <w:r w:rsidR="00475EB8">
              <w:rPr>
                <w:rFonts w:cs="Arial"/>
                <w:sz w:val="18"/>
                <w:szCs w:val="18"/>
              </w:rPr>
              <w:t>fmnohah@fylkesmannen.no</w:t>
            </w:r>
            <w:bookmarkEnd w:id="6"/>
            <w:r w:rsidR="00A22360" w:rsidRPr="00A22360">
              <w:rPr>
                <w:rFonts w:cs="Arial"/>
                <w:sz w:val="18"/>
                <w:szCs w:val="18"/>
              </w:rPr>
              <w:t xml:space="preserve"> </w:t>
            </w:r>
          </w:p>
          <w:p w:rsidR="00A22360" w:rsidRPr="00A22360" w:rsidRDefault="00DD03B9" w:rsidP="00A22360">
            <w:pPr>
              <w:jc w:val="right"/>
              <w:rPr>
                <w:rFonts w:cs="Arial"/>
                <w:sz w:val="18"/>
                <w:szCs w:val="18"/>
              </w:rPr>
            </w:pPr>
            <w:r w:rsidRPr="00574937">
              <w:rPr>
                <w:rFonts w:cs="Arial"/>
                <w:color w:val="595959" w:themeColor="text1" w:themeTint="A6"/>
                <w:sz w:val="18"/>
                <w:szCs w:val="18"/>
              </w:rPr>
              <w:t>Tlf:</w:t>
            </w:r>
            <w:r>
              <w:rPr>
                <w:rFonts w:cs="Arial"/>
                <w:sz w:val="18"/>
                <w:szCs w:val="18"/>
              </w:rPr>
              <w:t xml:space="preserve"> </w:t>
            </w:r>
            <w:bookmarkStart w:id="7" w:name="SAKSBEHTLF"/>
            <w:r w:rsidR="00475EB8">
              <w:rPr>
                <w:rFonts w:cs="Arial"/>
                <w:sz w:val="18"/>
                <w:szCs w:val="18"/>
              </w:rPr>
              <w:t>75 53 15 54</w:t>
            </w:r>
            <w:bookmarkEnd w:id="7"/>
          </w:p>
          <w:p w:rsidR="004F2B44" w:rsidRPr="00A22360" w:rsidRDefault="00DD03B9" w:rsidP="004F2B44">
            <w:pPr>
              <w:jc w:val="right"/>
              <w:rPr>
                <w:rFonts w:cs="Arial"/>
                <w:sz w:val="18"/>
                <w:szCs w:val="18"/>
              </w:rPr>
            </w:pPr>
            <w:r w:rsidRPr="00574937">
              <w:rPr>
                <w:rFonts w:cs="Arial"/>
                <w:color w:val="595959" w:themeColor="text1" w:themeTint="A6"/>
                <w:sz w:val="18"/>
                <w:szCs w:val="18"/>
              </w:rPr>
              <w:t>Vår ref:</w:t>
            </w:r>
            <w:r>
              <w:rPr>
                <w:rFonts w:cs="Arial"/>
                <w:sz w:val="18"/>
                <w:szCs w:val="18"/>
              </w:rPr>
              <w:t xml:space="preserve"> </w:t>
            </w:r>
            <w:bookmarkStart w:id="8" w:name="SAKSNR"/>
            <w:r w:rsidR="00475EB8">
              <w:rPr>
                <w:rFonts w:cs="Arial"/>
                <w:sz w:val="18"/>
                <w:szCs w:val="18"/>
              </w:rPr>
              <w:t>2005/48</w:t>
            </w:r>
            <w:bookmarkEnd w:id="8"/>
            <w:r w:rsidR="004F2B44" w:rsidRPr="00A22360">
              <w:rPr>
                <w:rFonts w:cs="Arial"/>
                <w:sz w:val="18"/>
                <w:szCs w:val="18"/>
              </w:rPr>
              <w:t xml:space="preserve"> </w:t>
            </w:r>
          </w:p>
          <w:p w:rsidR="00A22360" w:rsidRDefault="00A22360" w:rsidP="00A22360">
            <w:pPr>
              <w:jc w:val="right"/>
              <w:rPr>
                <w:rFonts w:cs="Arial"/>
                <w:sz w:val="18"/>
                <w:szCs w:val="18"/>
              </w:rPr>
            </w:pPr>
            <w:r w:rsidRPr="00574937">
              <w:rPr>
                <w:rFonts w:cs="Arial"/>
                <w:color w:val="595959" w:themeColor="text1" w:themeTint="A6"/>
                <w:sz w:val="18"/>
                <w:szCs w:val="18"/>
              </w:rPr>
              <w:t>Deres ref:</w:t>
            </w:r>
            <w:r w:rsidRPr="00A22360">
              <w:rPr>
                <w:rFonts w:cs="Arial"/>
                <w:sz w:val="18"/>
                <w:szCs w:val="18"/>
              </w:rPr>
              <w:t xml:space="preserve"> </w:t>
            </w:r>
            <w:bookmarkStart w:id="9" w:name="REF"/>
            <w:bookmarkEnd w:id="9"/>
          </w:p>
          <w:p w:rsidR="004F2B44" w:rsidRDefault="004F2B44" w:rsidP="004F2B44">
            <w:pPr>
              <w:spacing w:before="120"/>
              <w:jc w:val="right"/>
              <w:rPr>
                <w:rFonts w:cs="Arial"/>
                <w:sz w:val="18"/>
                <w:szCs w:val="18"/>
              </w:rPr>
            </w:pPr>
            <w:r w:rsidRPr="00574937">
              <w:rPr>
                <w:rFonts w:cs="Arial"/>
                <w:color w:val="595959" w:themeColor="text1" w:themeTint="A6"/>
                <w:sz w:val="18"/>
                <w:szCs w:val="18"/>
              </w:rPr>
              <w:t>Vår dato:</w:t>
            </w:r>
            <w:r w:rsidRPr="00A22360">
              <w:rPr>
                <w:rFonts w:cs="Arial"/>
                <w:sz w:val="18"/>
                <w:szCs w:val="18"/>
              </w:rPr>
              <w:t xml:space="preserve"> </w:t>
            </w:r>
            <w:bookmarkStart w:id="10" w:name="BREVDATO"/>
            <w:r w:rsidR="00475EB8">
              <w:rPr>
                <w:rFonts w:cs="Arial"/>
                <w:sz w:val="18"/>
                <w:szCs w:val="18"/>
              </w:rPr>
              <w:t>16.02.2015</w:t>
            </w:r>
            <w:bookmarkEnd w:id="10"/>
          </w:p>
          <w:p w:rsidR="00A22360" w:rsidRPr="00A22360" w:rsidRDefault="00A22360" w:rsidP="00A22360">
            <w:pPr>
              <w:jc w:val="right"/>
              <w:rPr>
                <w:rFonts w:cs="Arial"/>
                <w:sz w:val="18"/>
                <w:szCs w:val="18"/>
              </w:rPr>
            </w:pPr>
            <w:r w:rsidRPr="00574937">
              <w:rPr>
                <w:rFonts w:cs="Arial"/>
                <w:color w:val="595959" w:themeColor="text1" w:themeTint="A6"/>
                <w:sz w:val="18"/>
                <w:szCs w:val="18"/>
              </w:rPr>
              <w:t>Deres dato:</w:t>
            </w:r>
            <w:r w:rsidRPr="00A22360">
              <w:rPr>
                <w:rFonts w:cs="Arial"/>
                <w:sz w:val="18"/>
                <w:szCs w:val="18"/>
              </w:rPr>
              <w:t xml:space="preserve"> </w:t>
            </w:r>
            <w:bookmarkStart w:id="11" w:name="REFDATO"/>
            <w:r w:rsidR="00475EB8">
              <w:rPr>
                <w:rFonts w:cs="Arial"/>
                <w:sz w:val="18"/>
                <w:szCs w:val="18"/>
              </w:rPr>
              <w:t>09.01.2015</w:t>
            </w:r>
            <w:bookmarkEnd w:id="11"/>
          </w:p>
          <w:p w:rsidR="00A22360" w:rsidRPr="00A22360" w:rsidRDefault="00A22360" w:rsidP="004F2B44">
            <w:pPr>
              <w:spacing w:before="120"/>
              <w:jc w:val="right"/>
              <w:rPr>
                <w:rFonts w:cs="Arial"/>
                <w:sz w:val="18"/>
                <w:szCs w:val="18"/>
              </w:rPr>
            </w:pPr>
            <w:r w:rsidRPr="00574937">
              <w:rPr>
                <w:rFonts w:cs="Arial"/>
                <w:color w:val="595959" w:themeColor="text1" w:themeTint="A6"/>
                <w:sz w:val="18"/>
                <w:szCs w:val="18"/>
              </w:rPr>
              <w:t>Arkivkode:</w:t>
            </w:r>
            <w:r w:rsidRPr="00A22360">
              <w:rPr>
                <w:rFonts w:cs="Arial"/>
                <w:sz w:val="18"/>
                <w:szCs w:val="18"/>
              </w:rPr>
              <w:t xml:space="preserve"> </w:t>
            </w:r>
            <w:bookmarkStart w:id="12" w:name="PRIMÆRKLASSERING"/>
            <w:r w:rsidR="00475EB8">
              <w:rPr>
                <w:rFonts w:cs="Arial"/>
                <w:sz w:val="18"/>
                <w:szCs w:val="18"/>
              </w:rPr>
              <w:t>444</w:t>
            </w:r>
            <w:bookmarkEnd w:id="12"/>
          </w:p>
          <w:p w:rsidR="00A22360" w:rsidRPr="00A22360" w:rsidRDefault="00A22360" w:rsidP="00A22360">
            <w:pPr>
              <w:jc w:val="right"/>
              <w:rPr>
                <w:rFonts w:cs="Arial"/>
                <w:sz w:val="18"/>
                <w:szCs w:val="18"/>
              </w:rPr>
            </w:pPr>
            <w:bookmarkStart w:id="13" w:name="UOFFPARAGRAF"/>
            <w:bookmarkEnd w:id="13"/>
          </w:p>
        </w:tc>
      </w:tr>
      <w:tr w:rsidR="00A22360" w:rsidRPr="004344A5" w:rsidTr="00C75BBE">
        <w:tc>
          <w:tcPr>
            <w:tcW w:w="4830" w:type="dxa"/>
          </w:tcPr>
          <w:p w:rsidR="00A22360" w:rsidRPr="00A22360" w:rsidRDefault="007407AC" w:rsidP="00A22360">
            <w:pPr>
              <w:rPr>
                <w:rFonts w:cs="Arial"/>
                <w:szCs w:val="22"/>
              </w:rPr>
            </w:pPr>
            <w:bookmarkStart w:id="14" w:name="ADRESSE"/>
            <w:bookmarkEnd w:id="14"/>
            <w:r>
              <w:rPr>
                <w:rFonts w:cs="Arial"/>
                <w:szCs w:val="22"/>
              </w:rPr>
              <w:t>postmottak@hemnes.kommune.no</w:t>
            </w:r>
          </w:p>
        </w:tc>
        <w:tc>
          <w:tcPr>
            <w:tcW w:w="4154" w:type="dxa"/>
            <w:vMerge/>
          </w:tcPr>
          <w:p w:rsidR="00A22360" w:rsidRPr="00A22360" w:rsidRDefault="00A22360" w:rsidP="00BF07C2">
            <w:pPr>
              <w:jc w:val="right"/>
              <w:rPr>
                <w:rFonts w:cs="Arial"/>
                <w:sz w:val="18"/>
                <w:szCs w:val="18"/>
              </w:rPr>
            </w:pPr>
          </w:p>
        </w:tc>
      </w:tr>
      <w:tr w:rsidR="00A22360" w:rsidRPr="004344A5" w:rsidTr="00C75BBE">
        <w:trPr>
          <w:trHeight w:val="285"/>
        </w:trPr>
        <w:tc>
          <w:tcPr>
            <w:tcW w:w="4830" w:type="dxa"/>
          </w:tcPr>
          <w:p w:rsidR="00A22360" w:rsidRPr="00A22360" w:rsidRDefault="00031066" w:rsidP="00A22360">
            <w:pPr>
              <w:rPr>
                <w:rFonts w:cs="Arial"/>
                <w:szCs w:val="22"/>
              </w:rPr>
            </w:pPr>
            <w:bookmarkStart w:id="15" w:name="POSTNR"/>
            <w:bookmarkEnd w:id="15"/>
            <w:r>
              <w:rPr>
                <w:rFonts w:cs="Arial"/>
                <w:szCs w:val="22"/>
              </w:rPr>
              <w:t xml:space="preserve"> </w:t>
            </w:r>
            <w:bookmarkStart w:id="16" w:name="POSTSTED"/>
            <w:bookmarkEnd w:id="16"/>
          </w:p>
        </w:tc>
        <w:tc>
          <w:tcPr>
            <w:tcW w:w="4154" w:type="dxa"/>
            <w:vMerge/>
          </w:tcPr>
          <w:p w:rsidR="00A22360" w:rsidRPr="004344A5" w:rsidRDefault="00A22360" w:rsidP="00BF07C2">
            <w:pPr>
              <w:rPr>
                <w:rFonts w:cs="Arial"/>
                <w:szCs w:val="22"/>
              </w:rPr>
            </w:pPr>
          </w:p>
        </w:tc>
      </w:tr>
      <w:tr w:rsidR="00A22360" w:rsidRPr="004344A5" w:rsidTr="00C75BBE">
        <w:trPr>
          <w:trHeight w:val="870"/>
        </w:trPr>
        <w:tc>
          <w:tcPr>
            <w:tcW w:w="4830" w:type="dxa"/>
          </w:tcPr>
          <w:p w:rsidR="00A22360" w:rsidRPr="00A22360" w:rsidRDefault="00A22360" w:rsidP="00A22360">
            <w:pPr>
              <w:rPr>
                <w:rFonts w:cs="Arial"/>
                <w:caps/>
                <w:szCs w:val="22"/>
              </w:rPr>
            </w:pPr>
          </w:p>
        </w:tc>
        <w:tc>
          <w:tcPr>
            <w:tcW w:w="4154" w:type="dxa"/>
            <w:vMerge/>
          </w:tcPr>
          <w:p w:rsidR="00A22360" w:rsidRPr="004344A5" w:rsidRDefault="00A22360" w:rsidP="00BF07C2">
            <w:pPr>
              <w:rPr>
                <w:rFonts w:cs="Arial"/>
                <w:szCs w:val="22"/>
              </w:rPr>
            </w:pPr>
          </w:p>
        </w:tc>
      </w:tr>
    </w:tbl>
    <w:p w:rsidR="000C50CA" w:rsidRDefault="000C50CA">
      <w:pPr>
        <w:rPr>
          <w:rFonts w:cs="Arial"/>
          <w:szCs w:val="22"/>
        </w:rPr>
      </w:pPr>
    </w:p>
    <w:p w:rsidR="004F2B44" w:rsidRDefault="004F2B44">
      <w:pPr>
        <w:rPr>
          <w:rFonts w:cs="Arial"/>
          <w:szCs w:val="22"/>
        </w:rPr>
      </w:pPr>
    </w:p>
    <w:p w:rsidR="004F2B44" w:rsidRPr="00031C0E" w:rsidRDefault="004F2B44">
      <w:pPr>
        <w:rPr>
          <w:rFonts w:cs="Arial"/>
          <w:szCs w:val="22"/>
        </w:rPr>
      </w:pPr>
    </w:p>
    <w:p w:rsidR="000C50CA" w:rsidRDefault="00475EB8">
      <w:pPr>
        <w:pStyle w:val="Overskrift1"/>
        <w:rPr>
          <w:rFonts w:cs="Arial"/>
          <w:szCs w:val="28"/>
        </w:rPr>
      </w:pPr>
      <w:bookmarkStart w:id="17" w:name="TITTEL"/>
      <w:r>
        <w:rPr>
          <w:rFonts w:cs="Arial"/>
          <w:szCs w:val="28"/>
        </w:rPr>
        <w:t>Fastsetting av forskrift for isfiskeløype Bjerkadalen - Vestre Kjennsvatnet, Hemnes kommune</w:t>
      </w:r>
      <w:bookmarkEnd w:id="17"/>
      <w:r w:rsidR="00791294">
        <w:rPr>
          <w:rFonts w:cs="Arial"/>
          <w:szCs w:val="28"/>
        </w:rPr>
        <w:t xml:space="preserve"> </w:t>
      </w:r>
    </w:p>
    <w:p w:rsidR="007407AC" w:rsidRDefault="007407AC" w:rsidP="007407AC">
      <w:pPr>
        <w:rPr>
          <w:rFonts w:cs="Arial"/>
          <w:szCs w:val="22"/>
        </w:rPr>
      </w:pPr>
    </w:p>
    <w:p w:rsidR="007407AC" w:rsidRDefault="007407AC" w:rsidP="007407AC">
      <w:pPr>
        <w:rPr>
          <w:rFonts w:cs="Arial"/>
          <w:szCs w:val="22"/>
        </w:rPr>
      </w:pPr>
      <w:r>
        <w:rPr>
          <w:rFonts w:cs="Arial"/>
          <w:szCs w:val="22"/>
        </w:rPr>
        <w:t xml:space="preserve">Vi viser til kommunens e-post av 9. januar 2015, </w:t>
      </w:r>
      <w:r w:rsidR="0033358D">
        <w:rPr>
          <w:rFonts w:cs="Arial"/>
          <w:szCs w:val="22"/>
        </w:rPr>
        <w:t>samt senere korrespondanse. D</w:t>
      </w:r>
      <w:r>
        <w:rPr>
          <w:rFonts w:cs="Arial"/>
          <w:szCs w:val="22"/>
        </w:rPr>
        <w:t>et er søkt om en forlenget godkjenning av isfiskeløype på strekningen Bjerkadalen – Gresvassdammen for perioden 1. februar – 21. april 2015.</w:t>
      </w:r>
      <w:r w:rsidR="0033358D">
        <w:rPr>
          <w:rFonts w:cs="Arial"/>
          <w:szCs w:val="22"/>
        </w:rPr>
        <w:t xml:space="preserve"> </w:t>
      </w:r>
    </w:p>
    <w:p w:rsidR="007407AC" w:rsidRDefault="007407AC" w:rsidP="007407AC">
      <w:pPr>
        <w:rPr>
          <w:rFonts w:cs="Arial"/>
          <w:szCs w:val="22"/>
        </w:rPr>
      </w:pPr>
    </w:p>
    <w:p w:rsidR="009C6641" w:rsidRDefault="007407AC" w:rsidP="007407AC">
      <w:pPr>
        <w:rPr>
          <w:rFonts w:cs="Arial"/>
          <w:szCs w:val="22"/>
        </w:rPr>
      </w:pPr>
      <w:r>
        <w:rPr>
          <w:rFonts w:cs="Arial"/>
          <w:szCs w:val="22"/>
        </w:rPr>
        <w:t>Forskrift for denne isfiskeløypa ble sist fastsatt herfra for perioden 21. mars 2013 – 21. april 2014.</w:t>
      </w:r>
      <w:r w:rsidR="000779A0">
        <w:rPr>
          <w:rFonts w:cs="Arial"/>
          <w:szCs w:val="22"/>
        </w:rPr>
        <w:t xml:space="preserve"> </w:t>
      </w:r>
      <w:r w:rsidR="007346AF">
        <w:rPr>
          <w:rFonts w:cs="Arial"/>
          <w:szCs w:val="22"/>
        </w:rPr>
        <w:t xml:space="preserve">Traséen ble da endret noe i forhold til tidligere, ved at den ble lagt nord for Vestre og Austre Kjennsvatnet. Traséen hadde tidligere vært lagt på anleggsvei sør for </w:t>
      </w:r>
      <w:r w:rsidR="00052F5C">
        <w:rPr>
          <w:rFonts w:cs="Arial"/>
          <w:szCs w:val="22"/>
        </w:rPr>
        <w:t>disse vatnene.</w:t>
      </w:r>
      <w:r w:rsidR="009C6641">
        <w:rPr>
          <w:rFonts w:cs="Arial"/>
          <w:szCs w:val="22"/>
        </w:rPr>
        <w:t xml:space="preserve"> </w:t>
      </w:r>
    </w:p>
    <w:p w:rsidR="00D032CE" w:rsidRDefault="00D032CE" w:rsidP="007407AC">
      <w:pPr>
        <w:rPr>
          <w:rFonts w:cs="Arial"/>
          <w:szCs w:val="22"/>
        </w:rPr>
      </w:pPr>
    </w:p>
    <w:p w:rsidR="004D3EB8" w:rsidRDefault="00D032CE" w:rsidP="004D3EB8">
      <w:pPr>
        <w:autoSpaceDE w:val="0"/>
        <w:autoSpaceDN w:val="0"/>
        <w:adjustRightInd w:val="0"/>
        <w:contextualSpacing w:val="0"/>
        <w:rPr>
          <w:rFonts w:cs="Arial"/>
          <w:szCs w:val="22"/>
        </w:rPr>
      </w:pPr>
      <w:r>
        <w:rPr>
          <w:rFonts w:cs="Arial"/>
          <w:szCs w:val="22"/>
        </w:rPr>
        <w:t xml:space="preserve">Etter innspill fra Hemnes turistforening, Ildgruben reinbeitedistrikt og Statskog, har Fylkesmannen kommet til at isfiskeløypa må stoppe i nordenden av Vestre Kjennsvatnet / ved Vasshovudet. </w:t>
      </w:r>
      <w:r w:rsidR="004D3EB8">
        <w:rPr>
          <w:rFonts w:ascii="58zpzyf" w:hAnsi="58zpzyf" w:cs="58zpzyf"/>
          <w:szCs w:val="22"/>
        </w:rPr>
        <w:t xml:space="preserve">Løypene skal i henhold til Miljøverndepartementets rundskriv T-1/96 dekke transportbehov til viktige fiskevann, og de skal ikke legges bl.a. i områder som brukes i forbindelse med reindriftsnæringen og områder som det knytter seg spesielle friluftsinteresser til. Videre er det sagt at det ved utlegging av snøscooterløyper er nødvendig å innhente grunneiers samtykke. </w:t>
      </w:r>
    </w:p>
    <w:p w:rsidR="004D3EB8" w:rsidRDefault="004D3EB8" w:rsidP="007407AC">
      <w:pPr>
        <w:rPr>
          <w:rFonts w:cs="Arial"/>
          <w:szCs w:val="22"/>
        </w:rPr>
      </w:pPr>
    </w:p>
    <w:p w:rsidR="00CF5B11" w:rsidRDefault="00D032CE" w:rsidP="007407AC">
      <w:pPr>
        <w:rPr>
          <w:rFonts w:cs="Arial"/>
          <w:szCs w:val="22"/>
        </w:rPr>
      </w:pPr>
      <w:r>
        <w:rPr>
          <w:rFonts w:cs="Arial"/>
          <w:szCs w:val="22"/>
        </w:rPr>
        <w:t xml:space="preserve">Turistforeningen ønsker ikke at løypa skal komme nær Kjennsvasshytta, og reinbeitedistriktet ønsker ikke snøscooterkjøring nord for Kjennsvatnet. Statskog som grunneier støtter reinbeitedistriktets forslag om å kanalisere snøscootertrafikken sør for Kjennsvatnet, og har dessuten vist til </w:t>
      </w:r>
      <w:r w:rsidR="00715E8D">
        <w:rPr>
          <w:rFonts w:cs="Arial"/>
          <w:szCs w:val="22"/>
        </w:rPr>
        <w:t>at d</w:t>
      </w:r>
      <w:r w:rsidR="00CF5B11">
        <w:rPr>
          <w:rFonts w:cs="Arial"/>
          <w:szCs w:val="22"/>
        </w:rPr>
        <w:t>e har registrert lit</w:t>
      </w:r>
      <w:r w:rsidR="00E279A9">
        <w:rPr>
          <w:rFonts w:cs="Arial"/>
          <w:szCs w:val="22"/>
        </w:rPr>
        <w:t>t</w:t>
      </w:r>
      <w:r w:rsidR="00CF5B11">
        <w:rPr>
          <w:rFonts w:cs="Arial"/>
          <w:szCs w:val="22"/>
        </w:rPr>
        <w:t xml:space="preserve"> isfiske på Kjennsvatnet</w:t>
      </w:r>
      <w:r w:rsidR="00E279A9">
        <w:rPr>
          <w:rFonts w:cs="Arial"/>
          <w:szCs w:val="22"/>
        </w:rPr>
        <w:t xml:space="preserve">, men nesten ingen som fisker på Gressvatnet. </w:t>
      </w:r>
    </w:p>
    <w:p w:rsidR="0053629B" w:rsidRDefault="0053629B" w:rsidP="0053629B">
      <w:pPr>
        <w:autoSpaceDE w:val="0"/>
        <w:autoSpaceDN w:val="0"/>
        <w:adjustRightInd w:val="0"/>
        <w:contextualSpacing w:val="0"/>
        <w:rPr>
          <w:rFonts w:ascii="58zpzyf" w:hAnsi="58zpzyf" w:cs="58zpzyf"/>
          <w:szCs w:val="22"/>
        </w:rPr>
      </w:pPr>
    </w:p>
    <w:p w:rsidR="00D23AE6" w:rsidRDefault="00D23AE6" w:rsidP="00D23AE6">
      <w:pPr>
        <w:rPr>
          <w:rFonts w:cs="Arial"/>
          <w:szCs w:val="22"/>
        </w:rPr>
      </w:pPr>
      <w:r>
        <w:rPr>
          <w:rFonts w:cs="Arial"/>
          <w:szCs w:val="22"/>
        </w:rPr>
        <w:t>Fylkesmannens reindriftsseksjon har uttalt at den aktuelle isfiskeløypa berører flere flyttleier, trekkleier, oppsamlingsområde, vinterbeiter og vårbeiter/kalvingsland. Generelt bør snøscooterløyper som går gjennom kalvingsland stenges senest 15. april. I og med at det her er snakk om bare en sesong, kan det imidlertid aksepteres at løypa holdes åpen til 21. april, men at det da tas inn følgende bestemmelse i forskriften: «</w:t>
      </w:r>
      <w:r w:rsidRPr="00D23AE6">
        <w:rPr>
          <w:i/>
        </w:rPr>
        <w:t>Kommunen skal stenge løypa dersom reinbeitedistriktet ber om dette av hensyn til reindrifta</w:t>
      </w:r>
      <w:r>
        <w:t>».</w:t>
      </w:r>
    </w:p>
    <w:p w:rsidR="00D23AE6" w:rsidRDefault="00D23AE6" w:rsidP="00D23AE6">
      <w:pPr>
        <w:rPr>
          <w:rFonts w:cs="Arial"/>
          <w:szCs w:val="22"/>
        </w:rPr>
      </w:pPr>
    </w:p>
    <w:p w:rsidR="007407AC" w:rsidRDefault="007407AC" w:rsidP="007407AC">
      <w:pPr>
        <w:rPr>
          <w:rFonts w:cs="Arial"/>
          <w:szCs w:val="22"/>
        </w:rPr>
      </w:pPr>
      <w:r>
        <w:rPr>
          <w:rFonts w:cs="Arial"/>
          <w:szCs w:val="22"/>
        </w:rPr>
        <w:t xml:space="preserve">Det følger av naturmangfoldloven (nml.) § 7 at prinsippene i §§ 8 til 12 skal legges til grunn som retningslinjer ved utøving av offentlig myndighet. </w:t>
      </w:r>
    </w:p>
    <w:p w:rsidR="007407AC" w:rsidRDefault="007407AC" w:rsidP="007407AC">
      <w:pPr>
        <w:rPr>
          <w:rFonts w:cs="Arial"/>
          <w:szCs w:val="22"/>
        </w:rPr>
      </w:pPr>
    </w:p>
    <w:p w:rsidR="007407AC" w:rsidRDefault="007407AC" w:rsidP="007407AC">
      <w:pPr>
        <w:rPr>
          <w:rFonts w:cs="Arial"/>
          <w:color w:val="000000"/>
        </w:rPr>
      </w:pPr>
      <w:r>
        <w:rPr>
          <w:rFonts w:cs="Arial"/>
          <w:szCs w:val="22"/>
        </w:rPr>
        <w:t xml:space="preserve">Løypa går langs grensen til Bjerkadalen naturreservat, fastsatt ved kgl.res. 25. februar 2011. </w:t>
      </w:r>
      <w:r>
        <w:rPr>
          <w:rFonts w:cs="Arial"/>
          <w:color w:val="000000"/>
        </w:rPr>
        <w:t xml:space="preserve">Formålet med vernet er i henhold til forskriften § 2 «å bevare et naturområde med sjelden og </w:t>
      </w:r>
      <w:r>
        <w:rPr>
          <w:rFonts w:cs="Arial"/>
          <w:color w:val="000000"/>
        </w:rPr>
        <w:lastRenderedPageBreak/>
        <w:t xml:space="preserve">sårbar natur, med sitt biologiske mangfold i form av naturtyper, økosystemer, arter og naturlige økologiske prosesser. Området har en særlig betydning for biologisk mangfold med en rekke sjeldne naturtyper og arter. Området har en særskilt naturvitenskapelig verdi som representant for de høyereliggende, humide granskogene i regionen». </w:t>
      </w:r>
    </w:p>
    <w:p w:rsidR="007407AC" w:rsidRDefault="007407AC" w:rsidP="007407AC">
      <w:pPr>
        <w:rPr>
          <w:rFonts w:cs="Arial"/>
          <w:color w:val="000000"/>
        </w:rPr>
      </w:pPr>
    </w:p>
    <w:p w:rsidR="007407AC" w:rsidRDefault="007407AC" w:rsidP="007407AC">
      <w:pPr>
        <w:rPr>
          <w:rFonts w:cs="Arial"/>
          <w:szCs w:val="22"/>
        </w:rPr>
      </w:pPr>
      <w:r>
        <w:rPr>
          <w:rFonts w:cs="Arial"/>
          <w:color w:val="000000"/>
        </w:rPr>
        <w:t xml:space="preserve">Bruk av snøscooter langs den foreslåtte traséen vil ikke påvirke verneverdiene. Det er imidlertid en klar og viktig forutsetning at det ikke kjøres innenfor grensen til reservatet, og Fylkesmannen minner om at motorferdsel i reservatet er forbudt etter verneforskriften § 5 nr. 2. </w:t>
      </w:r>
      <w:r w:rsidR="004D3EB8">
        <w:rPr>
          <w:rFonts w:cs="Arial"/>
          <w:color w:val="000000"/>
        </w:rPr>
        <w:t>Det følger også av</w:t>
      </w:r>
      <w:r>
        <w:rPr>
          <w:rFonts w:cs="Arial"/>
          <w:color w:val="000000"/>
        </w:rPr>
        <w:t xml:space="preserve"> forskriftens § 2 bokstav c at kjøring inn i reservatet ikke under noen omstendighet tillates.</w:t>
      </w:r>
    </w:p>
    <w:p w:rsidR="007407AC" w:rsidRDefault="007407AC" w:rsidP="007407AC">
      <w:pPr>
        <w:rPr>
          <w:rFonts w:cs="Arial"/>
          <w:szCs w:val="22"/>
        </w:rPr>
      </w:pPr>
    </w:p>
    <w:p w:rsidR="007407AC" w:rsidRDefault="007407AC" w:rsidP="007407AC">
      <w:pPr>
        <w:rPr>
          <w:rFonts w:cs="Arial"/>
          <w:szCs w:val="22"/>
        </w:rPr>
      </w:pPr>
      <w:r>
        <w:rPr>
          <w:rFonts w:cs="Arial"/>
          <w:szCs w:val="22"/>
        </w:rPr>
        <w:t>Artskart viser ikke observasjoner av truede eller sårbare arter som vil bli påvirket av bruk av løypa i forbindelse med isfiske.</w:t>
      </w:r>
    </w:p>
    <w:p w:rsidR="007407AC" w:rsidRDefault="007407AC" w:rsidP="007407AC">
      <w:pPr>
        <w:rPr>
          <w:rFonts w:cs="Arial"/>
          <w:szCs w:val="22"/>
        </w:rPr>
      </w:pPr>
    </w:p>
    <w:p w:rsidR="007407AC" w:rsidRDefault="007407AC" w:rsidP="007407AC">
      <w:pPr>
        <w:rPr>
          <w:rFonts w:cs="Arial"/>
          <w:szCs w:val="22"/>
        </w:rPr>
      </w:pPr>
      <w:r>
        <w:rPr>
          <w:rFonts w:cs="Arial"/>
          <w:szCs w:val="22"/>
        </w:rPr>
        <w:t xml:space="preserve">Søk i DNs naturbase viser imidlertid at løypa går gjennom et spill/parringsområde for storfugl. </w:t>
      </w:r>
      <w:r>
        <w:rPr>
          <w:rFonts w:cs="Arial"/>
          <w:color w:val="000000"/>
        </w:rPr>
        <w:t xml:space="preserve">Tiurens spillaktivitet starter gjerne i begynnelsen av april. Tiurene forflytter seg innen den tid til leikområdene, dog vil gamle tiurer ofte avvente forflytningen til selve leiken begynner. Under spilltiden forekommer tiurene innenfor sine dagområder. Disse dagområdene ligger helst innenfor en radius på en kilometer fra leikområdet. Den såkalte «høneuka», da røyene kommer på leiken for parring, skjer i begynnelsen i mai her nord.  Storfuglen er sårbar for forstyrrelser i spilltiden. Gjentatte forstyrrelser i ”høneuka” kan spolere mye av produksjonen i et stort omland til leiken. </w:t>
      </w:r>
      <w:r>
        <w:rPr>
          <w:rFonts w:cs="Arial"/>
          <w:szCs w:val="22"/>
        </w:rPr>
        <w:t xml:space="preserve">Motorferdsel i området i denne perioden bør derfor ikke skje.  </w:t>
      </w:r>
    </w:p>
    <w:p w:rsidR="007407AC" w:rsidRDefault="007407AC" w:rsidP="007407AC">
      <w:pPr>
        <w:rPr>
          <w:rFonts w:cs="Arial"/>
          <w:szCs w:val="22"/>
        </w:rPr>
      </w:pPr>
    </w:p>
    <w:p w:rsidR="00293AC4" w:rsidRDefault="00293AC4" w:rsidP="00293AC4">
      <w:pPr>
        <w:rPr>
          <w:rFonts w:cs="Arial"/>
          <w:szCs w:val="22"/>
        </w:rPr>
      </w:pPr>
      <w:r>
        <w:rPr>
          <w:rFonts w:cs="Arial"/>
          <w:szCs w:val="22"/>
        </w:rPr>
        <w:t xml:space="preserve">Foreliggende kunnskap og føre-var-prinsippet i nml. § 9 tilsier at kjøring kan tillates i perioden frem til 21. april. Dette anses som forsvarlig ut fra den effekten kjøringen kan ha for storfuglens spill og parring. Etter denne datoen tilsier kunnskapsgrunnlaget og føre-var-prinsippet at kjøring ikke bør skje i større grad enn høyst nødvendig. </w:t>
      </w:r>
    </w:p>
    <w:p w:rsidR="007407AC" w:rsidRDefault="007407AC" w:rsidP="007407AC">
      <w:pPr>
        <w:rPr>
          <w:rFonts w:cs="Arial"/>
          <w:szCs w:val="22"/>
        </w:rPr>
      </w:pPr>
    </w:p>
    <w:p w:rsidR="007407AC" w:rsidRDefault="007407AC" w:rsidP="007407AC">
      <w:pPr>
        <w:rPr>
          <w:rFonts w:cs="Arial"/>
          <w:szCs w:val="22"/>
        </w:rPr>
      </w:pPr>
      <w:r>
        <w:rPr>
          <w:rFonts w:cs="Arial"/>
          <w:szCs w:val="22"/>
        </w:rPr>
        <w:t>Kommunens saksbehandler</w:t>
      </w:r>
      <w:r w:rsidR="00243647">
        <w:rPr>
          <w:rFonts w:cs="Arial"/>
          <w:szCs w:val="22"/>
        </w:rPr>
        <w:t xml:space="preserve"> opplyste i forbindelse med fastsetting av forskriften i 2013 at </w:t>
      </w:r>
      <w:r>
        <w:rPr>
          <w:rFonts w:cs="Arial"/>
          <w:szCs w:val="22"/>
        </w:rPr>
        <w:t>det langs den aktuelle gårdsveien som traséen følger gjennom spill/parringsområdet også er trafikk til fast bosted ved Litlmålvatnet. Slik motorferdsel er tillatt direkte med hjemmel i motorferdselloven § 4 første ledd bokstav c. Fylkesmannen legger ut fra dette til grunn at det i området er en del motorferdsel som ikke knytter seg til isfiske.</w:t>
      </w:r>
    </w:p>
    <w:p w:rsidR="007407AC" w:rsidRDefault="007407AC" w:rsidP="007407AC">
      <w:pPr>
        <w:rPr>
          <w:rFonts w:cs="Arial"/>
          <w:szCs w:val="22"/>
        </w:rPr>
      </w:pPr>
    </w:p>
    <w:p w:rsidR="007407AC" w:rsidRDefault="007407AC" w:rsidP="007407AC">
      <w:pPr>
        <w:rPr>
          <w:rFonts w:cs="Arial"/>
          <w:szCs w:val="22"/>
        </w:rPr>
      </w:pPr>
      <w:r>
        <w:rPr>
          <w:rFonts w:cs="Arial"/>
          <w:szCs w:val="22"/>
        </w:rPr>
        <w:t xml:space="preserve">Påvirkningen av økosystemet skal i henhold til nml. § 10 vurderes ut fra den samlede belastningen som økosystemet er eller vil bli utsatt for. I perioden etter 21. april bør motorferdselen gjennom området ikke være større enn høyst nødvendig, og ferdsel i isfiskeløypa i tillegg til annen ferdsel kan innebære for stor belastning. I perioden før dette er det ut fra de foreliggende verdier i området, jf. ovenfor, ikke noe som tyder på at den samlede belastningen blir for stor. </w:t>
      </w:r>
    </w:p>
    <w:p w:rsidR="007407AC" w:rsidRDefault="007407AC" w:rsidP="007407AC">
      <w:pPr>
        <w:rPr>
          <w:rFonts w:cs="Arial"/>
          <w:szCs w:val="22"/>
        </w:rPr>
      </w:pPr>
    </w:p>
    <w:p w:rsidR="007407AC" w:rsidRDefault="007407AC" w:rsidP="007407AC">
      <w:pPr>
        <w:rPr>
          <w:rFonts w:cs="Arial"/>
          <w:szCs w:val="22"/>
        </w:rPr>
      </w:pPr>
      <w:r>
        <w:rPr>
          <w:rFonts w:cs="Arial"/>
          <w:szCs w:val="22"/>
        </w:rPr>
        <w:t xml:space="preserve">Miljørettsprinsippene i nml. § 11 og 12 anses etter dette ikke som særlig relevante.  </w:t>
      </w:r>
    </w:p>
    <w:p w:rsidR="007407AC" w:rsidRDefault="007407AC" w:rsidP="007407AC">
      <w:pPr>
        <w:rPr>
          <w:rFonts w:cs="Arial"/>
          <w:szCs w:val="22"/>
        </w:rPr>
      </w:pPr>
    </w:p>
    <w:p w:rsidR="007407AC" w:rsidRDefault="007407AC" w:rsidP="007407AC">
      <w:pPr>
        <w:rPr>
          <w:rFonts w:cs="Arial"/>
          <w:szCs w:val="22"/>
        </w:rPr>
      </w:pPr>
      <w:r>
        <w:rPr>
          <w:rFonts w:cs="Arial"/>
          <w:szCs w:val="22"/>
        </w:rPr>
        <w:t xml:space="preserve">Vi har etter dette kommet til at saken slik den nå foreligger er tilstrekkelig opplyst til at forskrift kan utferdiges. </w:t>
      </w:r>
    </w:p>
    <w:p w:rsidR="004D3EB8" w:rsidRDefault="004D3EB8" w:rsidP="007407AC">
      <w:pPr>
        <w:rPr>
          <w:rFonts w:cs="Arial"/>
          <w:szCs w:val="22"/>
        </w:rPr>
      </w:pPr>
    </w:p>
    <w:p w:rsidR="004D3EB8" w:rsidRDefault="004D3EB8" w:rsidP="007407AC">
      <w:pPr>
        <w:rPr>
          <w:rFonts w:cs="Arial"/>
          <w:szCs w:val="22"/>
        </w:rPr>
      </w:pPr>
      <w:r>
        <w:rPr>
          <w:rFonts w:cs="Arial"/>
          <w:szCs w:val="22"/>
        </w:rPr>
        <w:t xml:space="preserve">Beskrivelsen av traséen i forskriftens § 1 er endret noe, i tråd med at løypas stoppested er endret i forhold til tidligere. Videre har vi tatt inn i forskriftens § 2 bokstav e at ferdsel ikke er </w:t>
      </w:r>
      <w:r>
        <w:rPr>
          <w:rFonts w:cs="Arial"/>
          <w:szCs w:val="22"/>
        </w:rPr>
        <w:lastRenderedPageBreak/>
        <w:t>tillatt i tidsrommet 23.00 – 07.</w:t>
      </w:r>
      <w:r w:rsidR="00246174">
        <w:rPr>
          <w:rFonts w:cs="Arial"/>
          <w:szCs w:val="22"/>
        </w:rPr>
        <w:t xml:space="preserve">00, og det er gjort en endring </w:t>
      </w:r>
      <w:r>
        <w:rPr>
          <w:rFonts w:cs="Arial"/>
          <w:szCs w:val="22"/>
        </w:rPr>
        <w:t xml:space="preserve">i § 3 </w:t>
      </w:r>
      <w:r w:rsidR="00246174">
        <w:rPr>
          <w:rFonts w:cs="Arial"/>
          <w:szCs w:val="22"/>
        </w:rPr>
        <w:t xml:space="preserve">når det gjelder stenging av løypa av hensyn til </w:t>
      </w:r>
      <w:r>
        <w:rPr>
          <w:rFonts w:cs="Arial"/>
          <w:szCs w:val="22"/>
        </w:rPr>
        <w:t>reindrifta.</w:t>
      </w:r>
    </w:p>
    <w:p w:rsidR="00243647" w:rsidRDefault="00243647" w:rsidP="007407AC">
      <w:pPr>
        <w:rPr>
          <w:rFonts w:cs="Arial"/>
          <w:szCs w:val="22"/>
        </w:rPr>
      </w:pPr>
    </w:p>
    <w:p w:rsidR="007407AC" w:rsidRDefault="007407AC" w:rsidP="007407AC">
      <w:pPr>
        <w:rPr>
          <w:rFonts w:cs="Arial"/>
          <w:b/>
          <w:szCs w:val="22"/>
        </w:rPr>
      </w:pPr>
      <w:r>
        <w:rPr>
          <w:rFonts w:cs="Arial"/>
          <w:b/>
          <w:szCs w:val="22"/>
        </w:rPr>
        <w:t>Fastsetting av forskrift</w:t>
      </w:r>
    </w:p>
    <w:p w:rsidR="007407AC" w:rsidRDefault="007407AC" w:rsidP="007407AC">
      <w:pPr>
        <w:rPr>
          <w:rFonts w:cs="Arial"/>
          <w:szCs w:val="22"/>
        </w:rPr>
      </w:pPr>
      <w:r>
        <w:rPr>
          <w:rFonts w:cs="Arial"/>
          <w:szCs w:val="22"/>
        </w:rPr>
        <w:t>Med hjemmel § 8 i Nasjonal forskrift for bruk av motorkjøretøyer i utmark og på islagte</w:t>
      </w:r>
    </w:p>
    <w:p w:rsidR="007407AC" w:rsidRDefault="007407AC" w:rsidP="007407AC">
      <w:pPr>
        <w:rPr>
          <w:rFonts w:cs="Arial"/>
          <w:szCs w:val="22"/>
        </w:rPr>
      </w:pPr>
      <w:r>
        <w:rPr>
          <w:rFonts w:cs="Arial"/>
          <w:szCs w:val="22"/>
        </w:rPr>
        <w:t>vassdrag fastsetter Fylkesmannen i Nordland forskrift om løype for bruk av</w:t>
      </w:r>
    </w:p>
    <w:p w:rsidR="007407AC" w:rsidRDefault="007407AC" w:rsidP="007407AC">
      <w:pPr>
        <w:rPr>
          <w:rFonts w:cs="Arial"/>
          <w:szCs w:val="22"/>
        </w:rPr>
      </w:pPr>
      <w:r>
        <w:rPr>
          <w:rFonts w:cs="Arial"/>
          <w:szCs w:val="22"/>
        </w:rPr>
        <w:t xml:space="preserve">snøscooter som atkomst for isfiske fra Bjerkadalen til </w:t>
      </w:r>
      <w:r w:rsidR="004D3EB8">
        <w:rPr>
          <w:rFonts w:cs="Arial"/>
          <w:szCs w:val="22"/>
        </w:rPr>
        <w:t>Vestre Kjennsvatnet</w:t>
      </w:r>
      <w:r>
        <w:rPr>
          <w:rFonts w:cs="Arial"/>
          <w:szCs w:val="22"/>
        </w:rPr>
        <w:t xml:space="preserve"> i Hemnes kommune.</w:t>
      </w:r>
      <w:r w:rsidR="004D3EB8">
        <w:rPr>
          <w:rFonts w:cs="Arial"/>
          <w:szCs w:val="22"/>
        </w:rPr>
        <w:t xml:space="preserve"> </w:t>
      </w:r>
      <w:r>
        <w:rPr>
          <w:rFonts w:cs="Arial"/>
          <w:szCs w:val="22"/>
        </w:rPr>
        <w:t xml:space="preserve">Forskriften gjøres gjeldende for perioden fra og med </w:t>
      </w:r>
      <w:r w:rsidR="004D3EB8">
        <w:rPr>
          <w:rFonts w:cs="Arial"/>
          <w:szCs w:val="22"/>
        </w:rPr>
        <w:t xml:space="preserve">16. februar </w:t>
      </w:r>
      <w:r w:rsidR="00243647">
        <w:rPr>
          <w:rFonts w:cs="Arial"/>
          <w:szCs w:val="22"/>
        </w:rPr>
        <w:t>2015</w:t>
      </w:r>
      <w:r>
        <w:rPr>
          <w:rFonts w:cs="Arial"/>
          <w:szCs w:val="22"/>
        </w:rPr>
        <w:t xml:space="preserve"> til og med 21.</w:t>
      </w:r>
      <w:r w:rsidR="004D3EB8">
        <w:rPr>
          <w:rFonts w:cs="Arial"/>
          <w:szCs w:val="22"/>
        </w:rPr>
        <w:t xml:space="preserve"> april </w:t>
      </w:r>
      <w:r>
        <w:rPr>
          <w:rFonts w:cs="Arial"/>
          <w:szCs w:val="22"/>
        </w:rPr>
        <w:t>201</w:t>
      </w:r>
      <w:r w:rsidR="00243647">
        <w:rPr>
          <w:rFonts w:cs="Arial"/>
          <w:szCs w:val="22"/>
        </w:rPr>
        <w:t>5</w:t>
      </w:r>
      <w:r>
        <w:rPr>
          <w:rFonts w:cs="Arial"/>
          <w:szCs w:val="22"/>
        </w:rPr>
        <w:t>. Forskrift med vilkår for bruk av løypa samt kart med inntegnet trasé følger vedlagt.</w:t>
      </w:r>
    </w:p>
    <w:p w:rsidR="007407AC" w:rsidRDefault="007407AC" w:rsidP="007407AC">
      <w:pPr>
        <w:rPr>
          <w:rFonts w:cs="Arial"/>
          <w:szCs w:val="22"/>
        </w:rPr>
      </w:pPr>
    </w:p>
    <w:p w:rsidR="007407AC" w:rsidRDefault="007407AC" w:rsidP="007407AC">
      <w:pPr>
        <w:rPr>
          <w:rFonts w:cs="Arial"/>
          <w:b/>
          <w:szCs w:val="22"/>
        </w:rPr>
      </w:pPr>
      <w:r>
        <w:rPr>
          <w:rFonts w:cs="Arial"/>
          <w:b/>
          <w:szCs w:val="22"/>
        </w:rPr>
        <w:t>Informasjon og merking av løypa</w:t>
      </w:r>
    </w:p>
    <w:p w:rsidR="007407AC" w:rsidRDefault="007407AC" w:rsidP="007407AC">
      <w:pPr>
        <w:rPr>
          <w:rFonts w:cs="Arial"/>
          <w:szCs w:val="22"/>
        </w:rPr>
      </w:pPr>
      <w:r>
        <w:rPr>
          <w:rFonts w:cs="Arial"/>
          <w:szCs w:val="22"/>
        </w:rPr>
        <w:t>Kommunen sørger for tilstrekkelig lokal annonsering av den nye forskriften, og</w:t>
      </w:r>
    </w:p>
    <w:p w:rsidR="007407AC" w:rsidRDefault="007407AC" w:rsidP="007407AC">
      <w:pPr>
        <w:rPr>
          <w:rFonts w:cs="Arial"/>
          <w:szCs w:val="22"/>
        </w:rPr>
      </w:pPr>
      <w:r>
        <w:rPr>
          <w:rFonts w:cs="Arial"/>
          <w:szCs w:val="22"/>
        </w:rPr>
        <w:t>Fylkesmannen sørger for kunngjøring i Norsk Lovtidend. Hemnes kommune har ansvaret for og skal bekoste merking og informasjon om isfiskeløypa. Løypa kan ikke tas i bruk før den er merket og nødvendige informasjonstiltak er gjennomført. Ved løypas start- og endepunkt skal det finnes informasjon om hvor løypa går og hvilke regler som gjelder.</w:t>
      </w:r>
    </w:p>
    <w:p w:rsidR="007407AC" w:rsidRDefault="007407AC" w:rsidP="007407AC">
      <w:pPr>
        <w:rPr>
          <w:rFonts w:cs="Arial"/>
          <w:szCs w:val="22"/>
        </w:rPr>
      </w:pPr>
    </w:p>
    <w:p w:rsidR="000C50CA" w:rsidRPr="00031C0E" w:rsidRDefault="000C50CA">
      <w:pPr>
        <w:rPr>
          <w:rFonts w:cs="Arial"/>
          <w:szCs w:val="22"/>
        </w:rPr>
      </w:pPr>
      <w:bookmarkStart w:id="18" w:name="Start"/>
      <w:bookmarkEnd w:id="18"/>
    </w:p>
    <w:p w:rsidR="000C50CA" w:rsidRPr="00031C0E" w:rsidRDefault="000C50CA">
      <w:pPr>
        <w:rPr>
          <w:rFonts w:cs="Arial"/>
          <w:szCs w:val="22"/>
        </w:rPr>
      </w:pPr>
      <w:r w:rsidRPr="00031C0E">
        <w:rPr>
          <w:rFonts w:cs="Arial"/>
          <w:szCs w:val="22"/>
        </w:rPr>
        <w:t>Med hilsen</w:t>
      </w:r>
    </w:p>
    <w:p w:rsidR="000C50CA" w:rsidRPr="00031C0E" w:rsidRDefault="000C50CA">
      <w:pPr>
        <w:rPr>
          <w:rFonts w:cs="Arial"/>
          <w:szCs w:val="22"/>
        </w:rPr>
      </w:pPr>
    </w:p>
    <w:p w:rsidR="000C50CA" w:rsidRPr="00031C0E" w:rsidRDefault="000C50CA">
      <w:pPr>
        <w:rPr>
          <w:rFonts w:cs="Arial"/>
          <w:szCs w:val="22"/>
        </w:rPr>
      </w:pPr>
    </w:p>
    <w:tbl>
      <w:tblPr>
        <w:tblW w:w="0" w:type="auto"/>
        <w:tblCellMar>
          <w:left w:w="70" w:type="dxa"/>
          <w:right w:w="70" w:type="dxa"/>
        </w:tblCellMar>
        <w:tblLook w:val="0000" w:firstRow="0" w:lastRow="0" w:firstColumn="0" w:lastColumn="0" w:noHBand="0" w:noVBand="0"/>
      </w:tblPr>
      <w:tblGrid>
        <w:gridCol w:w="4235"/>
        <w:gridCol w:w="4749"/>
      </w:tblGrid>
      <w:tr w:rsidR="000C50CA" w:rsidRPr="00031C0E">
        <w:tc>
          <w:tcPr>
            <w:tcW w:w="4235" w:type="dxa"/>
          </w:tcPr>
          <w:p w:rsidR="000C50CA" w:rsidRPr="00031C0E" w:rsidRDefault="00243647">
            <w:pPr>
              <w:rPr>
                <w:rFonts w:cs="Arial"/>
                <w:szCs w:val="22"/>
              </w:rPr>
            </w:pPr>
            <w:r>
              <w:rPr>
                <w:rFonts w:cs="Arial"/>
                <w:szCs w:val="22"/>
              </w:rPr>
              <w:t>Roar Høgsæt (e.f.)</w:t>
            </w:r>
          </w:p>
        </w:tc>
        <w:tc>
          <w:tcPr>
            <w:tcW w:w="4749" w:type="dxa"/>
          </w:tcPr>
          <w:p w:rsidR="000C50CA" w:rsidRPr="00031C0E" w:rsidRDefault="000C50CA" w:rsidP="008D5743">
            <w:pPr>
              <w:rPr>
                <w:rFonts w:cs="Arial"/>
                <w:szCs w:val="22"/>
              </w:rPr>
            </w:pPr>
          </w:p>
        </w:tc>
      </w:tr>
      <w:tr w:rsidR="00243647" w:rsidRPr="00031C0E">
        <w:tc>
          <w:tcPr>
            <w:tcW w:w="4235" w:type="dxa"/>
          </w:tcPr>
          <w:p w:rsidR="00243647" w:rsidRPr="00031C0E" w:rsidRDefault="00243647">
            <w:pPr>
              <w:rPr>
                <w:rFonts w:cs="Arial"/>
                <w:szCs w:val="22"/>
              </w:rPr>
            </w:pPr>
            <w:r>
              <w:rPr>
                <w:rFonts w:cs="Arial"/>
                <w:szCs w:val="22"/>
              </w:rPr>
              <w:t>fylkesmiljøvernsjef</w:t>
            </w:r>
          </w:p>
        </w:tc>
        <w:tc>
          <w:tcPr>
            <w:tcW w:w="4749" w:type="dxa"/>
          </w:tcPr>
          <w:p w:rsidR="00243647" w:rsidRPr="00031C0E" w:rsidRDefault="00475EB8" w:rsidP="00243647">
            <w:pPr>
              <w:rPr>
                <w:rFonts w:cs="Arial"/>
                <w:szCs w:val="22"/>
              </w:rPr>
            </w:pPr>
            <w:bookmarkStart w:id="19" w:name="ADMLEDERNAVN"/>
            <w:r>
              <w:rPr>
                <w:rFonts w:cs="Arial"/>
                <w:szCs w:val="22"/>
              </w:rPr>
              <w:t>Tore Vatne</w:t>
            </w:r>
            <w:bookmarkEnd w:id="19"/>
          </w:p>
        </w:tc>
      </w:tr>
      <w:tr w:rsidR="00243647" w:rsidRPr="00031C0E">
        <w:tc>
          <w:tcPr>
            <w:tcW w:w="4235" w:type="dxa"/>
          </w:tcPr>
          <w:p w:rsidR="00243647" w:rsidRPr="00031C0E" w:rsidRDefault="00243647">
            <w:pPr>
              <w:rPr>
                <w:rFonts w:cs="Arial"/>
                <w:szCs w:val="22"/>
              </w:rPr>
            </w:pPr>
          </w:p>
        </w:tc>
        <w:tc>
          <w:tcPr>
            <w:tcW w:w="4749" w:type="dxa"/>
          </w:tcPr>
          <w:p w:rsidR="00243647" w:rsidRPr="00031C0E" w:rsidRDefault="00475EB8" w:rsidP="00D2078A">
            <w:pPr>
              <w:rPr>
                <w:rFonts w:cs="Arial"/>
                <w:szCs w:val="22"/>
              </w:rPr>
            </w:pPr>
            <w:bookmarkStart w:id="20" w:name="ADMLEDERSTILLING"/>
            <w:r>
              <w:rPr>
                <w:rFonts w:cs="Arial"/>
                <w:szCs w:val="22"/>
              </w:rPr>
              <w:t>seksjonsleder</w:t>
            </w:r>
            <w:bookmarkEnd w:id="20"/>
          </w:p>
        </w:tc>
      </w:tr>
    </w:tbl>
    <w:p w:rsidR="000C50CA" w:rsidRDefault="000C50CA">
      <w:pPr>
        <w:rPr>
          <w:rFonts w:cs="Arial"/>
          <w:szCs w:val="22"/>
        </w:rPr>
      </w:pPr>
    </w:p>
    <w:p w:rsidR="00F94A67" w:rsidRPr="00031C0E" w:rsidRDefault="00F94A67">
      <w:pPr>
        <w:rPr>
          <w:rFonts w:cs="Arial"/>
          <w:szCs w:val="22"/>
        </w:rPr>
      </w:pPr>
    </w:p>
    <w:p w:rsidR="00881D7E" w:rsidRDefault="00881D7E" w:rsidP="00881D7E">
      <w:pPr>
        <w:jc w:val="center"/>
        <w:rPr>
          <w:rFonts w:cs="Arial"/>
          <w:i/>
          <w:color w:val="7F7F7F" w:themeColor="text1" w:themeTint="80"/>
          <w:szCs w:val="22"/>
        </w:rPr>
      </w:pPr>
      <w:r w:rsidRPr="004F2B44">
        <w:rPr>
          <w:rFonts w:cs="Arial"/>
          <w:i/>
          <w:color w:val="7F7F7F" w:themeColor="text1" w:themeTint="80"/>
          <w:szCs w:val="22"/>
        </w:rPr>
        <w:t>Dette brevet er godkjent elektronisk og har derfor ikke underskrift.</w:t>
      </w:r>
    </w:p>
    <w:p w:rsidR="00AF2809" w:rsidRDefault="00AF2809" w:rsidP="00881D7E">
      <w:pPr>
        <w:jc w:val="center"/>
        <w:rPr>
          <w:rFonts w:cs="Arial"/>
          <w:color w:val="7F7F7F" w:themeColor="text1" w:themeTint="80"/>
          <w:szCs w:val="22"/>
        </w:rPr>
      </w:pPr>
    </w:p>
    <w:p w:rsidR="00854809" w:rsidRDefault="00854809" w:rsidP="00881D7E">
      <w:pPr>
        <w:jc w:val="center"/>
        <w:rPr>
          <w:rFonts w:cs="Arial"/>
          <w:color w:val="7F7F7F" w:themeColor="text1" w:themeTint="80"/>
          <w:szCs w:val="22"/>
        </w:rPr>
      </w:pPr>
    </w:p>
    <w:p w:rsidR="00854809" w:rsidRPr="00AF2809" w:rsidRDefault="00854809" w:rsidP="00881D7E">
      <w:pPr>
        <w:jc w:val="center"/>
        <w:rPr>
          <w:rFonts w:cs="Arial"/>
          <w:color w:val="7F7F7F" w:themeColor="text1" w:themeTint="80"/>
          <w:szCs w:val="22"/>
        </w:rPr>
      </w:pPr>
    </w:p>
    <w:p w:rsidR="002661E9" w:rsidRPr="002661E9" w:rsidRDefault="002661E9" w:rsidP="00881D7E">
      <w:pPr>
        <w:jc w:val="center"/>
        <w:rPr>
          <w:rFonts w:cs="Arial"/>
          <w:color w:val="7F7F7F" w:themeColor="text1" w:themeTint="80"/>
          <w:szCs w:val="22"/>
        </w:rPr>
      </w:pPr>
    </w:p>
    <w:tbl>
      <w:tblPr>
        <w:tblW w:w="9211" w:type="dxa"/>
        <w:tblLayout w:type="fixed"/>
        <w:tblCellMar>
          <w:left w:w="70" w:type="dxa"/>
          <w:right w:w="70" w:type="dxa"/>
        </w:tblCellMar>
        <w:tblLook w:val="0000" w:firstRow="0" w:lastRow="0" w:firstColumn="0" w:lastColumn="0" w:noHBand="0" w:noVBand="0"/>
      </w:tblPr>
      <w:tblGrid>
        <w:gridCol w:w="4655"/>
        <w:gridCol w:w="1518"/>
        <w:gridCol w:w="1519"/>
        <w:gridCol w:w="1519"/>
      </w:tblGrid>
      <w:tr w:rsidR="00475EB8" w:rsidRPr="00475EB8" w:rsidTr="00F832BA">
        <w:tblPrEx>
          <w:tblCellMar>
            <w:top w:w="0" w:type="dxa"/>
            <w:bottom w:w="0" w:type="dxa"/>
          </w:tblCellMar>
        </w:tblPrEx>
        <w:tc>
          <w:tcPr>
            <w:tcW w:w="9211" w:type="dxa"/>
            <w:gridSpan w:val="4"/>
            <w:shd w:val="clear" w:color="auto" w:fill="auto"/>
          </w:tcPr>
          <w:p w:rsidR="00475EB8" w:rsidRPr="00475EB8" w:rsidRDefault="00475EB8">
            <w:pPr>
              <w:rPr>
                <w:rFonts w:cs="Arial"/>
                <w:szCs w:val="22"/>
              </w:rPr>
            </w:pPr>
            <w:r>
              <w:rPr>
                <w:rFonts w:cs="Arial"/>
                <w:szCs w:val="22"/>
              </w:rPr>
              <w:t>Kopi</w:t>
            </w:r>
            <w:r w:rsidR="00854809">
              <w:rPr>
                <w:rFonts w:cs="Arial"/>
                <w:szCs w:val="22"/>
              </w:rPr>
              <w:t xml:space="preserve"> per e-post</w:t>
            </w:r>
            <w:r>
              <w:rPr>
                <w:rFonts w:cs="Arial"/>
                <w:szCs w:val="22"/>
              </w:rPr>
              <w:t xml:space="preserve"> til:</w:t>
            </w:r>
          </w:p>
        </w:tc>
      </w:tr>
      <w:tr w:rsidR="00475EB8" w:rsidRPr="00475EB8" w:rsidTr="00475EB8">
        <w:tblPrEx>
          <w:tblCellMar>
            <w:top w:w="0" w:type="dxa"/>
            <w:bottom w:w="0" w:type="dxa"/>
          </w:tblCellMar>
        </w:tblPrEx>
        <w:tc>
          <w:tcPr>
            <w:tcW w:w="4655" w:type="dxa"/>
            <w:shd w:val="clear" w:color="auto" w:fill="auto"/>
          </w:tcPr>
          <w:p w:rsidR="00475EB8" w:rsidRPr="00475EB8" w:rsidRDefault="00475EB8">
            <w:pPr>
              <w:rPr>
                <w:rFonts w:cs="Arial"/>
                <w:szCs w:val="22"/>
              </w:rPr>
            </w:pPr>
            <w:bookmarkStart w:id="21" w:name="KopiTilTabell"/>
            <w:bookmarkEnd w:id="21"/>
            <w:r w:rsidRPr="00475EB8">
              <w:rPr>
                <w:rFonts w:cs="Arial"/>
                <w:szCs w:val="22"/>
              </w:rPr>
              <w:t>Statskog v/Wenche Hjelmseth</w:t>
            </w:r>
          </w:p>
        </w:tc>
        <w:tc>
          <w:tcPr>
            <w:tcW w:w="1518" w:type="dxa"/>
            <w:shd w:val="clear" w:color="auto" w:fill="auto"/>
          </w:tcPr>
          <w:p w:rsidR="00475EB8" w:rsidRPr="00475EB8" w:rsidRDefault="00475EB8">
            <w:pPr>
              <w:rPr>
                <w:rFonts w:cs="Arial"/>
                <w:szCs w:val="22"/>
              </w:rPr>
            </w:pPr>
          </w:p>
        </w:tc>
        <w:tc>
          <w:tcPr>
            <w:tcW w:w="1519" w:type="dxa"/>
            <w:shd w:val="clear" w:color="auto" w:fill="auto"/>
          </w:tcPr>
          <w:p w:rsidR="00475EB8" w:rsidRPr="00475EB8" w:rsidRDefault="00475EB8">
            <w:pPr>
              <w:rPr>
                <w:rFonts w:cs="Arial"/>
                <w:szCs w:val="22"/>
              </w:rPr>
            </w:pPr>
          </w:p>
        </w:tc>
        <w:tc>
          <w:tcPr>
            <w:tcW w:w="1519" w:type="dxa"/>
            <w:shd w:val="clear" w:color="auto" w:fill="auto"/>
          </w:tcPr>
          <w:p w:rsidR="00475EB8" w:rsidRPr="00475EB8" w:rsidRDefault="00475EB8">
            <w:pPr>
              <w:rPr>
                <w:rFonts w:cs="Arial"/>
                <w:szCs w:val="22"/>
              </w:rPr>
            </w:pPr>
          </w:p>
        </w:tc>
      </w:tr>
      <w:tr w:rsidR="00475EB8" w:rsidRPr="00475EB8" w:rsidTr="00475EB8">
        <w:tblPrEx>
          <w:tblCellMar>
            <w:top w:w="0" w:type="dxa"/>
            <w:bottom w:w="0" w:type="dxa"/>
          </w:tblCellMar>
        </w:tblPrEx>
        <w:tc>
          <w:tcPr>
            <w:tcW w:w="4655" w:type="dxa"/>
            <w:shd w:val="clear" w:color="auto" w:fill="auto"/>
          </w:tcPr>
          <w:p w:rsidR="00475EB8" w:rsidRPr="00475EB8" w:rsidRDefault="00475EB8">
            <w:pPr>
              <w:rPr>
                <w:rFonts w:cs="Arial"/>
                <w:szCs w:val="22"/>
              </w:rPr>
            </w:pPr>
            <w:r w:rsidRPr="00475EB8">
              <w:rPr>
                <w:rFonts w:cs="Arial"/>
                <w:szCs w:val="22"/>
              </w:rPr>
              <w:t>Ildgruben reinbeitedistrikt v/Tom Lifjell</w:t>
            </w:r>
          </w:p>
        </w:tc>
        <w:tc>
          <w:tcPr>
            <w:tcW w:w="1518" w:type="dxa"/>
            <w:shd w:val="clear" w:color="auto" w:fill="auto"/>
          </w:tcPr>
          <w:p w:rsidR="00475EB8" w:rsidRPr="00475EB8" w:rsidRDefault="00475EB8">
            <w:pPr>
              <w:rPr>
                <w:rFonts w:cs="Arial"/>
                <w:szCs w:val="22"/>
              </w:rPr>
            </w:pPr>
          </w:p>
        </w:tc>
        <w:tc>
          <w:tcPr>
            <w:tcW w:w="1519" w:type="dxa"/>
            <w:shd w:val="clear" w:color="auto" w:fill="auto"/>
          </w:tcPr>
          <w:p w:rsidR="00475EB8" w:rsidRPr="00475EB8" w:rsidRDefault="00475EB8">
            <w:pPr>
              <w:rPr>
                <w:rFonts w:cs="Arial"/>
                <w:szCs w:val="22"/>
              </w:rPr>
            </w:pPr>
          </w:p>
        </w:tc>
        <w:tc>
          <w:tcPr>
            <w:tcW w:w="1519" w:type="dxa"/>
            <w:shd w:val="clear" w:color="auto" w:fill="auto"/>
          </w:tcPr>
          <w:p w:rsidR="00475EB8" w:rsidRPr="00475EB8" w:rsidRDefault="00475EB8">
            <w:pPr>
              <w:rPr>
                <w:rFonts w:cs="Arial"/>
                <w:szCs w:val="22"/>
              </w:rPr>
            </w:pPr>
          </w:p>
        </w:tc>
      </w:tr>
      <w:tr w:rsidR="00475EB8" w:rsidRPr="00475EB8" w:rsidTr="00475EB8">
        <w:tblPrEx>
          <w:tblCellMar>
            <w:top w:w="0" w:type="dxa"/>
            <w:bottom w:w="0" w:type="dxa"/>
          </w:tblCellMar>
        </w:tblPrEx>
        <w:tc>
          <w:tcPr>
            <w:tcW w:w="4655" w:type="dxa"/>
            <w:shd w:val="clear" w:color="auto" w:fill="auto"/>
          </w:tcPr>
          <w:p w:rsidR="00475EB8" w:rsidRPr="00475EB8" w:rsidRDefault="00475EB8">
            <w:pPr>
              <w:rPr>
                <w:rFonts w:cs="Arial"/>
                <w:szCs w:val="22"/>
              </w:rPr>
            </w:pPr>
            <w:r w:rsidRPr="00475EB8">
              <w:rPr>
                <w:rFonts w:cs="Arial"/>
                <w:szCs w:val="22"/>
              </w:rPr>
              <w:t>Statkraft v/Sturla Lenningsvik</w:t>
            </w:r>
          </w:p>
        </w:tc>
        <w:tc>
          <w:tcPr>
            <w:tcW w:w="1518" w:type="dxa"/>
            <w:shd w:val="clear" w:color="auto" w:fill="auto"/>
          </w:tcPr>
          <w:p w:rsidR="00475EB8" w:rsidRPr="00475EB8" w:rsidRDefault="00475EB8">
            <w:pPr>
              <w:rPr>
                <w:rFonts w:cs="Arial"/>
                <w:szCs w:val="22"/>
              </w:rPr>
            </w:pPr>
          </w:p>
        </w:tc>
        <w:tc>
          <w:tcPr>
            <w:tcW w:w="1519" w:type="dxa"/>
            <w:shd w:val="clear" w:color="auto" w:fill="auto"/>
          </w:tcPr>
          <w:p w:rsidR="00475EB8" w:rsidRPr="00475EB8" w:rsidRDefault="00475EB8">
            <w:pPr>
              <w:rPr>
                <w:rFonts w:cs="Arial"/>
                <w:szCs w:val="22"/>
              </w:rPr>
            </w:pPr>
          </w:p>
        </w:tc>
        <w:tc>
          <w:tcPr>
            <w:tcW w:w="1519" w:type="dxa"/>
            <w:shd w:val="clear" w:color="auto" w:fill="auto"/>
          </w:tcPr>
          <w:p w:rsidR="00475EB8" w:rsidRPr="00475EB8" w:rsidRDefault="00475EB8">
            <w:pPr>
              <w:rPr>
                <w:rFonts w:cs="Arial"/>
                <w:szCs w:val="22"/>
              </w:rPr>
            </w:pPr>
          </w:p>
        </w:tc>
      </w:tr>
      <w:tr w:rsidR="00475EB8" w:rsidRPr="00475EB8" w:rsidTr="00475EB8">
        <w:tblPrEx>
          <w:tblCellMar>
            <w:top w:w="0" w:type="dxa"/>
            <w:bottom w:w="0" w:type="dxa"/>
          </w:tblCellMar>
        </w:tblPrEx>
        <w:tc>
          <w:tcPr>
            <w:tcW w:w="4655" w:type="dxa"/>
            <w:shd w:val="clear" w:color="auto" w:fill="auto"/>
          </w:tcPr>
          <w:p w:rsidR="00475EB8" w:rsidRPr="00475EB8" w:rsidRDefault="00475EB8">
            <w:pPr>
              <w:rPr>
                <w:rFonts w:cs="Arial"/>
                <w:szCs w:val="22"/>
              </w:rPr>
            </w:pPr>
            <w:r w:rsidRPr="00475EB8">
              <w:rPr>
                <w:rFonts w:cs="Arial"/>
                <w:szCs w:val="22"/>
              </w:rPr>
              <w:t>Hemnes turistforening v/Svein Arne Brygfjeld</w:t>
            </w:r>
          </w:p>
        </w:tc>
        <w:tc>
          <w:tcPr>
            <w:tcW w:w="1518" w:type="dxa"/>
            <w:shd w:val="clear" w:color="auto" w:fill="auto"/>
          </w:tcPr>
          <w:p w:rsidR="00475EB8" w:rsidRPr="00475EB8" w:rsidRDefault="00475EB8">
            <w:pPr>
              <w:rPr>
                <w:rFonts w:cs="Arial"/>
                <w:szCs w:val="22"/>
              </w:rPr>
            </w:pPr>
          </w:p>
        </w:tc>
        <w:tc>
          <w:tcPr>
            <w:tcW w:w="1519" w:type="dxa"/>
            <w:shd w:val="clear" w:color="auto" w:fill="auto"/>
          </w:tcPr>
          <w:p w:rsidR="00475EB8" w:rsidRPr="00475EB8" w:rsidRDefault="00475EB8">
            <w:pPr>
              <w:rPr>
                <w:rFonts w:cs="Arial"/>
                <w:szCs w:val="22"/>
              </w:rPr>
            </w:pPr>
          </w:p>
        </w:tc>
        <w:tc>
          <w:tcPr>
            <w:tcW w:w="1519" w:type="dxa"/>
            <w:shd w:val="clear" w:color="auto" w:fill="auto"/>
          </w:tcPr>
          <w:p w:rsidR="00475EB8" w:rsidRPr="00475EB8" w:rsidRDefault="00475EB8">
            <w:pPr>
              <w:rPr>
                <w:rFonts w:cs="Arial"/>
                <w:szCs w:val="22"/>
              </w:rPr>
            </w:pPr>
          </w:p>
        </w:tc>
      </w:tr>
    </w:tbl>
    <w:p w:rsidR="000C50CA" w:rsidRPr="00031C0E" w:rsidRDefault="000C50CA">
      <w:pPr>
        <w:rPr>
          <w:rFonts w:cs="Arial"/>
          <w:szCs w:val="22"/>
        </w:rPr>
      </w:pPr>
    </w:p>
    <w:p w:rsidR="00F94A67" w:rsidRPr="00031C0E" w:rsidRDefault="00F94A67">
      <w:pPr>
        <w:rPr>
          <w:rFonts w:cs="Arial"/>
          <w:szCs w:val="22"/>
        </w:rPr>
      </w:pPr>
    </w:p>
    <w:p w:rsidR="002F769B" w:rsidRDefault="002F769B">
      <w:pPr>
        <w:rPr>
          <w:rFonts w:cs="Arial"/>
          <w:szCs w:val="22"/>
        </w:rPr>
      </w:pPr>
      <w:bookmarkStart w:id="22" w:name="Vedlegg"/>
      <w:bookmarkEnd w:id="22"/>
    </w:p>
    <w:p w:rsidR="00051791" w:rsidRPr="00307794" w:rsidRDefault="00051791" w:rsidP="00307794">
      <w:pPr>
        <w:pStyle w:val="Undertittel"/>
      </w:pPr>
    </w:p>
    <w:sectPr w:rsidR="00051791" w:rsidRPr="00307794" w:rsidSect="00C75BBE">
      <w:headerReference w:type="default" r:id="rId15"/>
      <w:footerReference w:type="default" r:id="rId16"/>
      <w:type w:val="continuous"/>
      <w:pgSz w:w="11906" w:h="16838" w:code="9"/>
      <w:pgMar w:top="2155" w:right="1418" w:bottom="1985" w:left="1418" w:header="454" w:footer="1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A7" w:rsidRDefault="008239A7">
      <w:r>
        <w:separator/>
      </w:r>
    </w:p>
  </w:endnote>
  <w:endnote w:type="continuationSeparator" w:id="0">
    <w:p w:rsidR="008239A7" w:rsidRDefault="0082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58zpzy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BB" w:rsidRDefault="00883EBB">
    <w:r>
      <w:rPr>
        <w:noProof/>
      </w:rPr>
      <w:drawing>
        <wp:anchor distT="0" distB="0" distL="114300" distR="114300" simplePos="0" relativeHeight="251662848" behindDoc="0" locked="0" layoutInCell="1" allowOverlap="1" wp14:anchorId="3E3F99CA" wp14:editId="3E3F99CB">
          <wp:simplePos x="0" y="0"/>
          <wp:positionH relativeFrom="page">
            <wp:posOffset>180340</wp:posOffset>
          </wp:positionH>
          <wp:positionV relativeFrom="page">
            <wp:posOffset>9649460</wp:posOffset>
          </wp:positionV>
          <wp:extent cx="7200000" cy="936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uten pil png.png"/>
                  <pic:cNvPicPr/>
                </pic:nvPicPr>
                <pic:blipFill>
                  <a:blip r:embed="rId1"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enett"/>
      <w:tblpPr w:leftFromText="142" w:rightFromText="142" w:vertAnchor="page" w:tblpXSpec="center" w:tblpY="15423"/>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8E5919" w:rsidTr="00225EE2">
      <w:trPr>
        <w:cantSplit/>
        <w:trHeight w:hRule="exact" w:val="213"/>
      </w:trPr>
      <w:tc>
        <w:tcPr>
          <w:tcW w:w="3000" w:type="dxa"/>
        </w:tcPr>
        <w:p w:rsidR="008E5919" w:rsidRDefault="008E5919" w:rsidP="00225EE2">
          <w:pPr>
            <w:pStyle w:val="Bunntekst"/>
          </w:pPr>
          <w:r>
            <w:t>STATENS HUS</w:t>
          </w:r>
        </w:p>
      </w:tc>
      <w:tc>
        <w:tcPr>
          <w:tcW w:w="3001" w:type="dxa"/>
        </w:tcPr>
        <w:p w:rsidR="008E5919" w:rsidRDefault="00475EB8" w:rsidP="00225EE2">
          <w:pPr>
            <w:pStyle w:val="Bunntekst"/>
          </w:pPr>
          <w:bookmarkStart w:id="1" w:name="OVADMBETEGNELSE"/>
          <w:r>
            <w:t>Miljøvernavdelinga</w:t>
          </w:r>
          <w:bookmarkEnd w:id="1"/>
        </w:p>
      </w:tc>
      <w:tc>
        <w:tcPr>
          <w:tcW w:w="3001" w:type="dxa"/>
        </w:tcPr>
        <w:p w:rsidR="008E5919" w:rsidRDefault="008E5919" w:rsidP="00225EE2">
          <w:pPr>
            <w:pStyle w:val="Bunntekst"/>
          </w:pPr>
          <w:r w:rsidRPr="00120214">
            <w:t>fmnopost@fylkesmannen.no</w:t>
          </w:r>
        </w:p>
      </w:tc>
    </w:tr>
    <w:tr w:rsidR="008E5919" w:rsidTr="00225EE2">
      <w:trPr>
        <w:cantSplit/>
        <w:trHeight w:hRule="exact" w:val="213"/>
      </w:trPr>
      <w:tc>
        <w:tcPr>
          <w:tcW w:w="3000" w:type="dxa"/>
        </w:tcPr>
        <w:p w:rsidR="008E5919" w:rsidRDefault="008E5919" w:rsidP="00225EE2">
          <w:pPr>
            <w:pStyle w:val="Bunntekst"/>
          </w:pPr>
          <w:r>
            <w:t>Moloveien 10, 8002 Bodø</w:t>
          </w:r>
        </w:p>
      </w:tc>
      <w:tc>
        <w:tcPr>
          <w:tcW w:w="3001" w:type="dxa"/>
        </w:tcPr>
        <w:p w:rsidR="008E5919" w:rsidRDefault="0078305B" w:rsidP="00225EE2">
          <w:pPr>
            <w:pStyle w:val="Bunntekst"/>
          </w:pPr>
          <w:r>
            <w:t xml:space="preserve">Telefon: </w:t>
          </w:r>
          <w:bookmarkStart w:id="2" w:name="OVADMTELEFON"/>
          <w:r w:rsidR="00475EB8">
            <w:t>75 53 15 00</w:t>
          </w:r>
          <w:bookmarkEnd w:id="2"/>
        </w:p>
      </w:tc>
      <w:tc>
        <w:tcPr>
          <w:tcW w:w="3001" w:type="dxa"/>
        </w:tcPr>
        <w:p w:rsidR="008E5919" w:rsidRDefault="00120214" w:rsidP="00225EE2">
          <w:pPr>
            <w:pStyle w:val="Bunntekst"/>
          </w:pPr>
          <w:r>
            <w:t>www.</w:t>
          </w:r>
          <w:r w:rsidR="0078305B">
            <w:t>fylkesmannen.no/nordland</w:t>
          </w:r>
        </w:p>
      </w:tc>
    </w:tr>
    <w:tr w:rsidR="008E5919" w:rsidTr="00225EE2">
      <w:trPr>
        <w:cantSplit/>
        <w:trHeight w:hRule="exact" w:val="213"/>
      </w:trPr>
      <w:tc>
        <w:tcPr>
          <w:tcW w:w="3000" w:type="dxa"/>
        </w:tcPr>
        <w:p w:rsidR="008E5919" w:rsidRDefault="008E5919" w:rsidP="00225EE2">
          <w:pPr>
            <w:pStyle w:val="Bunntekst"/>
          </w:pPr>
          <w:r>
            <w:t>Telefon: 75 53 15 00</w:t>
          </w:r>
        </w:p>
      </w:tc>
      <w:tc>
        <w:tcPr>
          <w:tcW w:w="3001" w:type="dxa"/>
        </w:tcPr>
        <w:p w:rsidR="008E5919" w:rsidRDefault="0078305B" w:rsidP="00225EE2">
          <w:pPr>
            <w:pStyle w:val="Bunntekst"/>
          </w:pPr>
          <w:r>
            <w:t xml:space="preserve">Telefaks: </w:t>
          </w:r>
          <w:bookmarkStart w:id="3" w:name="OVADMTELEFAKS"/>
          <w:r w:rsidR="00475EB8">
            <w:t>75 52 09 77</w:t>
          </w:r>
          <w:bookmarkEnd w:id="3"/>
        </w:p>
      </w:tc>
      <w:tc>
        <w:tcPr>
          <w:tcW w:w="3001" w:type="dxa"/>
        </w:tcPr>
        <w:p w:rsidR="008E5919" w:rsidRDefault="008E5919" w:rsidP="00225EE2">
          <w:pPr>
            <w:pStyle w:val="Bunntekst"/>
          </w:pPr>
        </w:p>
      </w:tc>
    </w:tr>
    <w:tr w:rsidR="008E5919" w:rsidTr="00225EE2">
      <w:trPr>
        <w:cantSplit/>
        <w:trHeight w:hRule="exact" w:val="213"/>
      </w:trPr>
      <w:tc>
        <w:tcPr>
          <w:tcW w:w="3000" w:type="dxa"/>
        </w:tcPr>
        <w:p w:rsidR="008E5919" w:rsidRDefault="008E5919" w:rsidP="00225EE2">
          <w:pPr>
            <w:pStyle w:val="Bunntekst"/>
          </w:pPr>
          <w:r>
            <w:t>Telefaks: 75 52 09 77</w:t>
          </w:r>
        </w:p>
      </w:tc>
      <w:tc>
        <w:tcPr>
          <w:tcW w:w="3001" w:type="dxa"/>
        </w:tcPr>
        <w:p w:rsidR="008E5919" w:rsidRDefault="008E5919" w:rsidP="00225EE2">
          <w:pPr>
            <w:pStyle w:val="Bunntekst"/>
          </w:pPr>
        </w:p>
      </w:tc>
      <w:tc>
        <w:tcPr>
          <w:tcW w:w="3001" w:type="dxa"/>
        </w:tcPr>
        <w:p w:rsidR="008E5919" w:rsidRDefault="008E5919" w:rsidP="00225EE2">
          <w:pPr>
            <w:pStyle w:val="Bunntekst"/>
          </w:pPr>
        </w:p>
      </w:tc>
    </w:tr>
  </w:tbl>
  <w:p w:rsidR="008E5919" w:rsidRDefault="008E5919" w:rsidP="00225EE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2E" w:rsidRDefault="00307794">
    <w:pPr>
      <w:pStyle w:val="Bunntekst"/>
    </w:pPr>
    <w:r>
      <w:rPr>
        <w:noProof/>
      </w:rPr>
      <w:drawing>
        <wp:anchor distT="0" distB="0" distL="114300" distR="114300" simplePos="0" relativeHeight="251671040" behindDoc="0" locked="0" layoutInCell="1" allowOverlap="1" wp14:anchorId="3E3F99CE" wp14:editId="3E3F99CF">
          <wp:simplePos x="0" y="0"/>
          <wp:positionH relativeFrom="page">
            <wp:posOffset>180340</wp:posOffset>
          </wp:positionH>
          <wp:positionV relativeFrom="page">
            <wp:posOffset>9649460</wp:posOffset>
          </wp:positionV>
          <wp:extent cx="7200000" cy="9360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uten pil png.png"/>
                  <pic:cNvPicPr/>
                </pic:nvPicPr>
                <pic:blipFill>
                  <a:blip r:embed="rId1"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margin">
            <wp14:pctWidth>0</wp14:pctWidth>
          </wp14:sizeRelH>
          <wp14:sizeRelV relativeFrom="margin">
            <wp14:pctHeight>0</wp14:pctHeight>
          </wp14:sizeRelV>
        </wp:anchor>
      </w:drawing>
    </w:r>
    <w:r w:rsidR="0014652E">
      <w:rPr>
        <w:noProof/>
      </w:rPr>
      <mc:AlternateContent>
        <mc:Choice Requires="wps">
          <w:drawing>
            <wp:anchor distT="0" distB="0" distL="114300" distR="114300" simplePos="0" relativeHeight="251668992" behindDoc="0" locked="0" layoutInCell="1" allowOverlap="1" wp14:anchorId="3E3F99D0" wp14:editId="3E3F99D1">
              <wp:simplePos x="0" y="0"/>
              <wp:positionH relativeFrom="rightMargin">
                <wp:posOffset>-900430</wp:posOffset>
              </wp:positionH>
              <wp:positionV relativeFrom="page">
                <wp:posOffset>9792970</wp:posOffset>
              </wp:positionV>
              <wp:extent cx="820800" cy="410400"/>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0" cy="410400"/>
                      </a:xfrm>
                      <a:prstGeom prst="rect">
                        <a:avLst/>
                      </a:prstGeom>
                      <a:noFill/>
                      <a:ln w="9525">
                        <a:noFill/>
                        <a:miter lim="800000"/>
                        <a:headEnd/>
                        <a:tailEnd/>
                      </a:ln>
                    </wps:spPr>
                    <wps:txbx>
                      <w:txbxContent>
                        <w:p w:rsidR="0014652E" w:rsidRPr="00307794" w:rsidRDefault="0014652E" w:rsidP="0014652E">
                          <w:pPr>
                            <w:pStyle w:val="Bunntekst"/>
                            <w:jc w:val="right"/>
                            <w:rPr>
                              <w:szCs w:val="16"/>
                            </w:rPr>
                          </w:pPr>
                          <w:r w:rsidRPr="00307794">
                            <w:rPr>
                              <w:szCs w:val="16"/>
                            </w:rPr>
                            <w:t xml:space="preserve">Side </w:t>
                          </w:r>
                          <w:r w:rsidRPr="00307794">
                            <w:rPr>
                              <w:bCs/>
                              <w:szCs w:val="16"/>
                            </w:rPr>
                            <w:fldChar w:fldCharType="begin"/>
                          </w:r>
                          <w:r w:rsidRPr="00307794">
                            <w:rPr>
                              <w:bCs/>
                              <w:szCs w:val="16"/>
                            </w:rPr>
                            <w:instrText>PAGE</w:instrText>
                          </w:r>
                          <w:r w:rsidRPr="00307794">
                            <w:rPr>
                              <w:bCs/>
                              <w:szCs w:val="16"/>
                            </w:rPr>
                            <w:fldChar w:fldCharType="separate"/>
                          </w:r>
                          <w:r w:rsidR="00854809">
                            <w:rPr>
                              <w:bCs/>
                              <w:noProof/>
                              <w:szCs w:val="16"/>
                            </w:rPr>
                            <w:t>3</w:t>
                          </w:r>
                          <w:r w:rsidRPr="00307794">
                            <w:rPr>
                              <w:bCs/>
                              <w:szCs w:val="16"/>
                            </w:rPr>
                            <w:fldChar w:fldCharType="end"/>
                          </w:r>
                          <w:r w:rsidRPr="00307794">
                            <w:rPr>
                              <w:szCs w:val="16"/>
                            </w:rPr>
                            <w:t xml:space="preserve"> av </w:t>
                          </w:r>
                          <w:r w:rsidRPr="00307794">
                            <w:rPr>
                              <w:bCs/>
                              <w:szCs w:val="16"/>
                            </w:rPr>
                            <w:fldChar w:fldCharType="begin"/>
                          </w:r>
                          <w:r w:rsidRPr="00307794">
                            <w:rPr>
                              <w:bCs/>
                              <w:szCs w:val="16"/>
                            </w:rPr>
                            <w:instrText>NUMPAGES</w:instrText>
                          </w:r>
                          <w:r w:rsidRPr="00307794">
                            <w:rPr>
                              <w:bCs/>
                              <w:szCs w:val="16"/>
                            </w:rPr>
                            <w:fldChar w:fldCharType="separate"/>
                          </w:r>
                          <w:r w:rsidR="00854809">
                            <w:rPr>
                              <w:bCs/>
                              <w:noProof/>
                              <w:szCs w:val="16"/>
                            </w:rPr>
                            <w:t>3</w:t>
                          </w:r>
                          <w:r w:rsidRPr="00307794">
                            <w:rPr>
                              <w:bCs/>
                              <w:szCs w:val="16"/>
                            </w:rPr>
                            <w:fldChar w:fldCharType="end"/>
                          </w:r>
                        </w:p>
                      </w:txbxContent>
                    </wps:txbx>
                    <wps:bodyPr rot="0" vert="horz" wrap="square" lIns="7200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70.9pt;margin-top:771.1pt;width:64.65pt;height:32.3pt;z-index:251668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" filled="f" stroked="f">
              <v:textbox inset="2mm,,0">
                <w:txbxContent>
                  <w:p w:rsidR="0014652E" w:rsidRPr="00307794" w:rsidRDefault="0014652E" w:rsidP="0014652E">
                    <w:pPr>
                      <w:pStyle w:val="Bunntekst"/>
                      <w:jc w:val="right"/>
                      <w:rPr>
                        <w:szCs w:val="16"/>
                      </w:rPr>
                    </w:pPr>
                    <w:r w:rsidRPr="00307794">
                      <w:rPr>
                        <w:szCs w:val="16"/>
                      </w:rPr>
                      <w:t xml:space="preserve">Side </w:t>
                    </w:r>
                    <w:r w:rsidRPr="00307794">
                      <w:rPr>
                        <w:bCs/>
                        <w:szCs w:val="16"/>
                      </w:rPr>
                      <w:fldChar w:fldCharType="begin"/>
                    </w:r>
                    <w:r w:rsidRPr="00307794">
                      <w:rPr>
                        <w:bCs/>
                        <w:szCs w:val="16"/>
                      </w:rPr>
                      <w:instrText>PAGE</w:instrText>
                    </w:r>
                    <w:r w:rsidRPr="00307794">
                      <w:rPr>
                        <w:bCs/>
                        <w:szCs w:val="16"/>
                      </w:rPr>
                      <w:fldChar w:fldCharType="separate"/>
                    </w:r>
                    <w:r w:rsidR="00854809">
                      <w:rPr>
                        <w:bCs/>
                        <w:noProof/>
                        <w:szCs w:val="16"/>
                      </w:rPr>
                      <w:t>3</w:t>
                    </w:r>
                    <w:r w:rsidRPr="00307794">
                      <w:rPr>
                        <w:bCs/>
                        <w:szCs w:val="16"/>
                      </w:rPr>
                      <w:fldChar w:fldCharType="end"/>
                    </w:r>
                    <w:r w:rsidRPr="00307794">
                      <w:rPr>
                        <w:szCs w:val="16"/>
                      </w:rPr>
                      <w:t xml:space="preserve"> av </w:t>
                    </w:r>
                    <w:r w:rsidRPr="00307794">
                      <w:rPr>
                        <w:bCs/>
                        <w:szCs w:val="16"/>
                      </w:rPr>
                      <w:fldChar w:fldCharType="begin"/>
                    </w:r>
                    <w:r w:rsidRPr="00307794">
                      <w:rPr>
                        <w:bCs/>
                        <w:szCs w:val="16"/>
                      </w:rPr>
                      <w:instrText>NUMPAGES</w:instrText>
                    </w:r>
                    <w:r w:rsidRPr="00307794">
                      <w:rPr>
                        <w:bCs/>
                        <w:szCs w:val="16"/>
                      </w:rPr>
                      <w:fldChar w:fldCharType="separate"/>
                    </w:r>
                    <w:r w:rsidR="00854809">
                      <w:rPr>
                        <w:bCs/>
                        <w:noProof/>
                        <w:szCs w:val="16"/>
                      </w:rPr>
                      <w:t>3</w:t>
                    </w:r>
                    <w:r w:rsidRPr="00307794">
                      <w:rPr>
                        <w:bCs/>
                        <w:szCs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A7" w:rsidRDefault="008239A7">
      <w:r>
        <w:separator/>
      </w:r>
    </w:p>
  </w:footnote>
  <w:footnote w:type="continuationSeparator" w:id="0">
    <w:p w:rsidR="008239A7" w:rsidRDefault="00823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CA" w:rsidRPr="00051791" w:rsidRDefault="00051791" w:rsidP="00051791">
    <w:pPr>
      <w:pStyle w:val="Topptekst"/>
    </w:pPr>
    <w:r>
      <w:rPr>
        <w:noProof/>
      </w:rPr>
      <w:drawing>
        <wp:anchor distT="0" distB="0" distL="114300" distR="114300" simplePos="0" relativeHeight="251664896" behindDoc="0" locked="1" layoutInCell="1" allowOverlap="1" wp14:anchorId="3E3F99C2" wp14:editId="3E3F99C3">
          <wp:simplePos x="0" y="0"/>
          <wp:positionH relativeFrom="page">
            <wp:posOffset>325120</wp:posOffset>
          </wp:positionH>
          <wp:positionV relativeFrom="page">
            <wp:posOffset>1178560</wp:posOffset>
          </wp:positionV>
          <wp:extent cx="7200000" cy="93600"/>
          <wp:effectExtent l="0" t="0" r="0" b="190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pil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C7" w:rsidRDefault="00554EC7"/>
  <w:p w:rsidR="00554EC7" w:rsidRDefault="00554EC7">
    <w:r>
      <w:rPr>
        <w:noProof/>
      </w:rPr>
      <w:drawing>
        <wp:anchor distT="0" distB="0" distL="114300" distR="114300" simplePos="0" relativeHeight="251661824" behindDoc="0" locked="1" layoutInCell="1" allowOverlap="1" wp14:anchorId="3E3F99C4" wp14:editId="3E3F99C5">
          <wp:simplePos x="0" y="0"/>
          <wp:positionH relativeFrom="page">
            <wp:posOffset>929005</wp:posOffset>
          </wp:positionH>
          <wp:positionV relativeFrom="page">
            <wp:posOffset>467995</wp:posOffset>
          </wp:positionV>
          <wp:extent cx="1342800" cy="5040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rt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800" cy="504000"/>
                  </a:xfrm>
                  <a:prstGeom prst="rect">
                    <a:avLst/>
                  </a:prstGeom>
                </pic:spPr>
              </pic:pic>
            </a:graphicData>
          </a:graphic>
          <wp14:sizeRelH relativeFrom="page">
            <wp14:pctWidth>0</wp14:pctWidth>
          </wp14:sizeRelH>
          <wp14:sizeRelV relativeFrom="page">
            <wp14:pctHeight>0</wp14:pctHeight>
          </wp14:sizeRelV>
        </wp:anchor>
      </w:drawing>
    </w:r>
  </w:p>
  <w:p w:rsidR="00554EC7" w:rsidRDefault="00FB3389">
    <w:r>
      <w:rPr>
        <w:noProof/>
      </w:rPr>
      <w:drawing>
        <wp:anchor distT="0" distB="0" distL="114300" distR="114300" simplePos="0" relativeHeight="251659776" behindDoc="0" locked="1" layoutInCell="1" allowOverlap="1" wp14:anchorId="3E3F99C6" wp14:editId="3E3F99C7">
          <wp:simplePos x="0" y="0"/>
          <wp:positionH relativeFrom="rightMargin">
            <wp:posOffset>-1861185</wp:posOffset>
          </wp:positionH>
          <wp:positionV relativeFrom="page">
            <wp:posOffset>777875</wp:posOffset>
          </wp:positionV>
          <wp:extent cx="1861200" cy="180000"/>
          <wp:effectExtent l="0" t="0" r="571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jon sort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1200" cy="180000"/>
                  </a:xfrm>
                  <a:prstGeom prst="rect">
                    <a:avLst/>
                  </a:prstGeom>
                </pic:spPr>
              </pic:pic>
            </a:graphicData>
          </a:graphic>
          <wp14:sizeRelH relativeFrom="page">
            <wp14:pctWidth>0</wp14:pctWidth>
          </wp14:sizeRelH>
          <wp14:sizeRelV relativeFrom="page">
            <wp14:pctHeight>0</wp14:pctHeight>
          </wp14:sizeRelV>
        </wp:anchor>
      </w:drawing>
    </w:r>
    <w:r w:rsidR="00554EC7">
      <w:rPr>
        <w:noProof/>
      </w:rPr>
      <w:drawing>
        <wp:anchor distT="0" distB="0" distL="114300" distR="114300" simplePos="0" relativeHeight="251660800" behindDoc="0" locked="1" layoutInCell="1" allowOverlap="1" wp14:anchorId="3E3F99C8" wp14:editId="3E3F99C9">
          <wp:simplePos x="0" y="0"/>
          <wp:positionH relativeFrom="page">
            <wp:posOffset>172720</wp:posOffset>
          </wp:positionH>
          <wp:positionV relativeFrom="page">
            <wp:posOffset>1116330</wp:posOffset>
          </wp:positionV>
          <wp:extent cx="7200000" cy="93600"/>
          <wp:effectExtent l="0" t="0" r="0" b="190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pil gif.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page">
            <wp14:pctWidth>0</wp14:pctWidth>
          </wp14:sizeRelH>
          <wp14:sizeRelV relativeFrom="page">
            <wp14:pctHeight>0</wp14:pctHeight>
          </wp14:sizeRelV>
        </wp:anchor>
      </w:drawing>
    </w:r>
  </w:p>
  <w:p w:rsidR="000C50CA" w:rsidRDefault="000C50C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91" w:rsidRPr="00051791" w:rsidRDefault="00051791" w:rsidP="00051791">
    <w:pPr>
      <w:pStyle w:val="Topptekst"/>
    </w:pPr>
    <w:r>
      <w:rPr>
        <w:noProof/>
      </w:rPr>
      <w:drawing>
        <wp:anchor distT="0" distB="0" distL="114300" distR="114300" simplePos="0" relativeHeight="251666944" behindDoc="0" locked="0" layoutInCell="1" allowOverlap="1" wp14:anchorId="3E3F99CC" wp14:editId="3E3F99CD">
          <wp:simplePos x="0" y="0"/>
          <wp:positionH relativeFrom="page">
            <wp:posOffset>172720</wp:posOffset>
          </wp:positionH>
          <wp:positionV relativeFrom="page">
            <wp:posOffset>1116330</wp:posOffset>
          </wp:positionV>
          <wp:extent cx="7200000" cy="93600"/>
          <wp:effectExtent l="0" t="0" r="0" b="190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pil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5"/>
  <w:drawingGridVerticalSpacing w:val="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A7"/>
    <w:rsid w:val="00022651"/>
    <w:rsid w:val="00031066"/>
    <w:rsid w:val="00031C0E"/>
    <w:rsid w:val="00051791"/>
    <w:rsid w:val="00052F5C"/>
    <w:rsid w:val="000779A0"/>
    <w:rsid w:val="000802D0"/>
    <w:rsid w:val="000B13B0"/>
    <w:rsid w:val="000B1E60"/>
    <w:rsid w:val="000C50CA"/>
    <w:rsid w:val="00120214"/>
    <w:rsid w:val="0014652E"/>
    <w:rsid w:val="00164CD5"/>
    <w:rsid w:val="0019490D"/>
    <w:rsid w:val="001A48D2"/>
    <w:rsid w:val="001A69EF"/>
    <w:rsid w:val="0021253D"/>
    <w:rsid w:val="00225EE2"/>
    <w:rsid w:val="00243647"/>
    <w:rsid w:val="00243833"/>
    <w:rsid w:val="00246174"/>
    <w:rsid w:val="002661E9"/>
    <w:rsid w:val="002779DE"/>
    <w:rsid w:val="00280056"/>
    <w:rsid w:val="00293AC4"/>
    <w:rsid w:val="002B2424"/>
    <w:rsid w:val="002F769B"/>
    <w:rsid w:val="00307794"/>
    <w:rsid w:val="003206AD"/>
    <w:rsid w:val="0033358D"/>
    <w:rsid w:val="00342508"/>
    <w:rsid w:val="00352098"/>
    <w:rsid w:val="003835A5"/>
    <w:rsid w:val="003A2E11"/>
    <w:rsid w:val="003C045D"/>
    <w:rsid w:val="003E7636"/>
    <w:rsid w:val="003F63AB"/>
    <w:rsid w:val="004344A5"/>
    <w:rsid w:val="00435B71"/>
    <w:rsid w:val="00437486"/>
    <w:rsid w:val="00453F07"/>
    <w:rsid w:val="0047269E"/>
    <w:rsid w:val="00475EB8"/>
    <w:rsid w:val="0048195F"/>
    <w:rsid w:val="004D3EB8"/>
    <w:rsid w:val="004F2B44"/>
    <w:rsid w:val="004F76CB"/>
    <w:rsid w:val="00510DD8"/>
    <w:rsid w:val="005178D5"/>
    <w:rsid w:val="0053629B"/>
    <w:rsid w:val="00554EC7"/>
    <w:rsid w:val="0056569A"/>
    <w:rsid w:val="00574937"/>
    <w:rsid w:val="005C6645"/>
    <w:rsid w:val="00654177"/>
    <w:rsid w:val="006B65BC"/>
    <w:rsid w:val="006C481E"/>
    <w:rsid w:val="0071351A"/>
    <w:rsid w:val="00715E8D"/>
    <w:rsid w:val="007346AF"/>
    <w:rsid w:val="007407AC"/>
    <w:rsid w:val="0078305B"/>
    <w:rsid w:val="00787F6F"/>
    <w:rsid w:val="00791294"/>
    <w:rsid w:val="00793285"/>
    <w:rsid w:val="007B5079"/>
    <w:rsid w:val="007C1024"/>
    <w:rsid w:val="007D3EC9"/>
    <w:rsid w:val="007E032E"/>
    <w:rsid w:val="008239A7"/>
    <w:rsid w:val="00824F9B"/>
    <w:rsid w:val="00854809"/>
    <w:rsid w:val="00877DB1"/>
    <w:rsid w:val="00881D7E"/>
    <w:rsid w:val="00883EBB"/>
    <w:rsid w:val="008B09F2"/>
    <w:rsid w:val="008D5743"/>
    <w:rsid w:val="008E5919"/>
    <w:rsid w:val="00907B50"/>
    <w:rsid w:val="00955BE7"/>
    <w:rsid w:val="009777BA"/>
    <w:rsid w:val="009C6641"/>
    <w:rsid w:val="009E1407"/>
    <w:rsid w:val="00A22360"/>
    <w:rsid w:val="00A75285"/>
    <w:rsid w:val="00AD1FC4"/>
    <w:rsid w:val="00AF2809"/>
    <w:rsid w:val="00B019F3"/>
    <w:rsid w:val="00B1122F"/>
    <w:rsid w:val="00B52373"/>
    <w:rsid w:val="00B673DE"/>
    <w:rsid w:val="00BB7328"/>
    <w:rsid w:val="00BD0D20"/>
    <w:rsid w:val="00BF07C2"/>
    <w:rsid w:val="00BF4004"/>
    <w:rsid w:val="00C11BA0"/>
    <w:rsid w:val="00C75BBE"/>
    <w:rsid w:val="00CB51A6"/>
    <w:rsid w:val="00CE0C75"/>
    <w:rsid w:val="00CF5B11"/>
    <w:rsid w:val="00D032CE"/>
    <w:rsid w:val="00D23AE6"/>
    <w:rsid w:val="00D65948"/>
    <w:rsid w:val="00DD03B9"/>
    <w:rsid w:val="00E279A9"/>
    <w:rsid w:val="00EF000F"/>
    <w:rsid w:val="00EF0BB9"/>
    <w:rsid w:val="00F066B6"/>
    <w:rsid w:val="00F86548"/>
    <w:rsid w:val="00F94A67"/>
    <w:rsid w:val="00FB3389"/>
    <w:rsid w:val="00FC29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794"/>
    <w:pPr>
      <w:contextualSpacing/>
    </w:pPr>
    <w:rPr>
      <w:rFonts w:ascii="Arial" w:hAnsi="Arial"/>
      <w:sz w:val="22"/>
    </w:rPr>
  </w:style>
  <w:style w:type="paragraph" w:styleId="Overskrift1">
    <w:name w:val="heading 1"/>
    <w:basedOn w:val="Normal"/>
    <w:next w:val="Normal"/>
    <w:qFormat/>
    <w:rsid w:val="00307794"/>
    <w:pPr>
      <w:keepNext/>
      <w:spacing w:after="120"/>
      <w:outlineLvl w:val="0"/>
    </w:pPr>
    <w:rPr>
      <w:b/>
      <w:sz w:val="28"/>
    </w:rPr>
  </w:style>
  <w:style w:type="paragraph" w:styleId="Overskrift2">
    <w:name w:val="heading 2"/>
    <w:basedOn w:val="Normal"/>
    <w:next w:val="Normal"/>
    <w:qFormat/>
    <w:rsid w:val="00307794"/>
    <w:pPr>
      <w:keepNext/>
      <w:outlineLvl w:val="1"/>
    </w:pPr>
    <w:rPr>
      <w:b/>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F4004"/>
    <w:pPr>
      <w:tabs>
        <w:tab w:val="center" w:pos="4536"/>
        <w:tab w:val="right" w:pos="9072"/>
      </w:tabs>
    </w:pPr>
    <w:rPr>
      <w:sz w:val="16"/>
    </w:rPr>
  </w:style>
  <w:style w:type="paragraph" w:styleId="Bunntekst">
    <w:name w:val="footer"/>
    <w:basedOn w:val="Normal"/>
    <w:link w:val="BunntekstTegn"/>
    <w:uiPriority w:val="99"/>
    <w:rsid w:val="00BF4004"/>
    <w:pPr>
      <w:tabs>
        <w:tab w:val="center" w:pos="4536"/>
        <w:tab w:val="right" w:pos="9072"/>
      </w:tabs>
    </w:pPr>
    <w:rPr>
      <w:sz w:val="16"/>
    </w:rPr>
  </w:style>
  <w:style w:type="paragraph" w:customStyle="1" w:styleId="Bobletekst1">
    <w:name w:val="Bobletekst1"/>
    <w:basedOn w:val="Normal"/>
    <w:semiHidden/>
    <w:rsid w:val="00BF4004"/>
    <w:rPr>
      <w:rFonts w:ascii="Tahoma" w:hAnsi="Tahoma" w:cs="Tahoma"/>
      <w:sz w:val="16"/>
      <w:szCs w:val="16"/>
    </w:rPr>
  </w:style>
  <w:style w:type="paragraph" w:styleId="Brdtekst">
    <w:name w:val="Body Text"/>
    <w:basedOn w:val="Normal"/>
    <w:rsid w:val="00BF4004"/>
    <w:rPr>
      <w:rFonts w:cs="Arial"/>
    </w:rPr>
  </w:style>
  <w:style w:type="paragraph" w:styleId="Bobletekst">
    <w:name w:val="Balloon Text"/>
    <w:basedOn w:val="Normal"/>
    <w:link w:val="BobletekstTegn"/>
    <w:rsid w:val="00554EC7"/>
    <w:rPr>
      <w:rFonts w:ascii="Tahoma" w:hAnsi="Tahoma" w:cs="Tahoma"/>
      <w:sz w:val="16"/>
      <w:szCs w:val="16"/>
    </w:rPr>
  </w:style>
  <w:style w:type="character" w:customStyle="1" w:styleId="BobletekstTegn">
    <w:name w:val="Bobletekst Tegn"/>
    <w:basedOn w:val="Standardskriftforavsnitt"/>
    <w:link w:val="Bobletekst"/>
    <w:rsid w:val="00554EC7"/>
    <w:rPr>
      <w:rFonts w:ascii="Tahoma" w:hAnsi="Tahoma" w:cs="Tahoma"/>
      <w:sz w:val="16"/>
      <w:szCs w:val="16"/>
    </w:rPr>
  </w:style>
  <w:style w:type="character" w:styleId="Hyperkobling">
    <w:name w:val="Hyperlink"/>
    <w:basedOn w:val="Standardskriftforavsnitt"/>
    <w:rsid w:val="003C045D"/>
    <w:rPr>
      <w:color w:val="0000FF" w:themeColor="hyperlink"/>
      <w:u w:val="single"/>
    </w:rPr>
  </w:style>
  <w:style w:type="character" w:styleId="Fulgthyperkobling">
    <w:name w:val="FollowedHyperlink"/>
    <w:basedOn w:val="Standardskriftforavsnitt"/>
    <w:rsid w:val="003C045D"/>
    <w:rPr>
      <w:color w:val="800080" w:themeColor="followedHyperlink"/>
      <w:u w:val="single"/>
    </w:rPr>
  </w:style>
  <w:style w:type="table" w:styleId="Tabellrutenett">
    <w:name w:val="Table Grid"/>
    <w:basedOn w:val="Vanligtabell"/>
    <w:rsid w:val="008E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051791"/>
    <w:rPr>
      <w:rFonts w:ascii="Arial" w:hAnsi="Arial"/>
      <w:sz w:val="16"/>
    </w:rPr>
  </w:style>
  <w:style w:type="paragraph" w:styleId="Undertittel">
    <w:name w:val="Subtitle"/>
    <w:basedOn w:val="Normal"/>
    <w:next w:val="Normal"/>
    <w:link w:val="UndertittelTegn"/>
    <w:qFormat/>
    <w:rsid w:val="00307794"/>
    <w:pPr>
      <w:numPr>
        <w:ilvl w:val="1"/>
      </w:numPr>
      <w:spacing w:after="120"/>
    </w:pPr>
    <w:rPr>
      <w:rFonts w:eastAsiaTheme="majorEastAsia" w:cstheme="majorBidi"/>
      <w:b/>
      <w:iCs/>
      <w:spacing w:val="15"/>
      <w:szCs w:val="24"/>
    </w:rPr>
  </w:style>
  <w:style w:type="character" w:customStyle="1" w:styleId="UndertittelTegn">
    <w:name w:val="Undertittel Tegn"/>
    <w:basedOn w:val="Standardskriftforavsnitt"/>
    <w:link w:val="Undertittel"/>
    <w:rsid w:val="00307794"/>
    <w:rPr>
      <w:rFonts w:ascii="Arial" w:eastAsiaTheme="majorEastAsia" w:hAnsi="Arial" w:cstheme="majorBidi"/>
      <w:b/>
      <w:iCs/>
      <w:spacing w:val="15"/>
      <w:sz w:val="22"/>
      <w:szCs w:val="24"/>
    </w:rPr>
  </w:style>
  <w:style w:type="character" w:styleId="Sterk">
    <w:name w:val="Strong"/>
    <w:basedOn w:val="Standardskriftforavsnitt"/>
    <w:rsid w:val="00307794"/>
    <w:rPr>
      <w:b/>
      <w:bCs/>
    </w:rPr>
  </w:style>
  <w:style w:type="character" w:styleId="Utheving">
    <w:name w:val="Emphasis"/>
    <w:basedOn w:val="Standardskriftforavsnitt"/>
    <w:qFormat/>
    <w:rsid w:val="00A22360"/>
    <w:rPr>
      <w:rFonts w:ascii="Arial" w:hAnsi="Arial"/>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794"/>
    <w:pPr>
      <w:contextualSpacing/>
    </w:pPr>
    <w:rPr>
      <w:rFonts w:ascii="Arial" w:hAnsi="Arial"/>
      <w:sz w:val="22"/>
    </w:rPr>
  </w:style>
  <w:style w:type="paragraph" w:styleId="Overskrift1">
    <w:name w:val="heading 1"/>
    <w:basedOn w:val="Normal"/>
    <w:next w:val="Normal"/>
    <w:qFormat/>
    <w:rsid w:val="00307794"/>
    <w:pPr>
      <w:keepNext/>
      <w:spacing w:after="120"/>
      <w:outlineLvl w:val="0"/>
    </w:pPr>
    <w:rPr>
      <w:b/>
      <w:sz w:val="28"/>
    </w:rPr>
  </w:style>
  <w:style w:type="paragraph" w:styleId="Overskrift2">
    <w:name w:val="heading 2"/>
    <w:basedOn w:val="Normal"/>
    <w:next w:val="Normal"/>
    <w:qFormat/>
    <w:rsid w:val="00307794"/>
    <w:pPr>
      <w:keepNext/>
      <w:outlineLvl w:val="1"/>
    </w:pPr>
    <w:rPr>
      <w:b/>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F4004"/>
    <w:pPr>
      <w:tabs>
        <w:tab w:val="center" w:pos="4536"/>
        <w:tab w:val="right" w:pos="9072"/>
      </w:tabs>
    </w:pPr>
    <w:rPr>
      <w:sz w:val="16"/>
    </w:rPr>
  </w:style>
  <w:style w:type="paragraph" w:styleId="Bunntekst">
    <w:name w:val="footer"/>
    <w:basedOn w:val="Normal"/>
    <w:link w:val="BunntekstTegn"/>
    <w:uiPriority w:val="99"/>
    <w:rsid w:val="00BF4004"/>
    <w:pPr>
      <w:tabs>
        <w:tab w:val="center" w:pos="4536"/>
        <w:tab w:val="right" w:pos="9072"/>
      </w:tabs>
    </w:pPr>
    <w:rPr>
      <w:sz w:val="16"/>
    </w:rPr>
  </w:style>
  <w:style w:type="paragraph" w:customStyle="1" w:styleId="Bobletekst1">
    <w:name w:val="Bobletekst1"/>
    <w:basedOn w:val="Normal"/>
    <w:semiHidden/>
    <w:rsid w:val="00BF4004"/>
    <w:rPr>
      <w:rFonts w:ascii="Tahoma" w:hAnsi="Tahoma" w:cs="Tahoma"/>
      <w:sz w:val="16"/>
      <w:szCs w:val="16"/>
    </w:rPr>
  </w:style>
  <w:style w:type="paragraph" w:styleId="Brdtekst">
    <w:name w:val="Body Text"/>
    <w:basedOn w:val="Normal"/>
    <w:rsid w:val="00BF4004"/>
    <w:rPr>
      <w:rFonts w:cs="Arial"/>
    </w:rPr>
  </w:style>
  <w:style w:type="paragraph" w:styleId="Bobletekst">
    <w:name w:val="Balloon Text"/>
    <w:basedOn w:val="Normal"/>
    <w:link w:val="BobletekstTegn"/>
    <w:rsid w:val="00554EC7"/>
    <w:rPr>
      <w:rFonts w:ascii="Tahoma" w:hAnsi="Tahoma" w:cs="Tahoma"/>
      <w:sz w:val="16"/>
      <w:szCs w:val="16"/>
    </w:rPr>
  </w:style>
  <w:style w:type="character" w:customStyle="1" w:styleId="BobletekstTegn">
    <w:name w:val="Bobletekst Tegn"/>
    <w:basedOn w:val="Standardskriftforavsnitt"/>
    <w:link w:val="Bobletekst"/>
    <w:rsid w:val="00554EC7"/>
    <w:rPr>
      <w:rFonts w:ascii="Tahoma" w:hAnsi="Tahoma" w:cs="Tahoma"/>
      <w:sz w:val="16"/>
      <w:szCs w:val="16"/>
    </w:rPr>
  </w:style>
  <w:style w:type="character" w:styleId="Hyperkobling">
    <w:name w:val="Hyperlink"/>
    <w:basedOn w:val="Standardskriftforavsnitt"/>
    <w:rsid w:val="003C045D"/>
    <w:rPr>
      <w:color w:val="0000FF" w:themeColor="hyperlink"/>
      <w:u w:val="single"/>
    </w:rPr>
  </w:style>
  <w:style w:type="character" w:styleId="Fulgthyperkobling">
    <w:name w:val="FollowedHyperlink"/>
    <w:basedOn w:val="Standardskriftforavsnitt"/>
    <w:rsid w:val="003C045D"/>
    <w:rPr>
      <w:color w:val="800080" w:themeColor="followedHyperlink"/>
      <w:u w:val="single"/>
    </w:rPr>
  </w:style>
  <w:style w:type="table" w:styleId="Tabellrutenett">
    <w:name w:val="Table Grid"/>
    <w:basedOn w:val="Vanligtabell"/>
    <w:rsid w:val="008E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051791"/>
    <w:rPr>
      <w:rFonts w:ascii="Arial" w:hAnsi="Arial"/>
      <w:sz w:val="16"/>
    </w:rPr>
  </w:style>
  <w:style w:type="paragraph" w:styleId="Undertittel">
    <w:name w:val="Subtitle"/>
    <w:basedOn w:val="Normal"/>
    <w:next w:val="Normal"/>
    <w:link w:val="UndertittelTegn"/>
    <w:qFormat/>
    <w:rsid w:val="00307794"/>
    <w:pPr>
      <w:numPr>
        <w:ilvl w:val="1"/>
      </w:numPr>
      <w:spacing w:after="120"/>
    </w:pPr>
    <w:rPr>
      <w:rFonts w:eastAsiaTheme="majorEastAsia" w:cstheme="majorBidi"/>
      <w:b/>
      <w:iCs/>
      <w:spacing w:val="15"/>
      <w:szCs w:val="24"/>
    </w:rPr>
  </w:style>
  <w:style w:type="character" w:customStyle="1" w:styleId="UndertittelTegn">
    <w:name w:val="Undertittel Tegn"/>
    <w:basedOn w:val="Standardskriftforavsnitt"/>
    <w:link w:val="Undertittel"/>
    <w:rsid w:val="00307794"/>
    <w:rPr>
      <w:rFonts w:ascii="Arial" w:eastAsiaTheme="majorEastAsia" w:hAnsi="Arial" w:cstheme="majorBidi"/>
      <w:b/>
      <w:iCs/>
      <w:spacing w:val="15"/>
      <w:sz w:val="22"/>
      <w:szCs w:val="24"/>
    </w:rPr>
  </w:style>
  <w:style w:type="character" w:styleId="Sterk">
    <w:name w:val="Strong"/>
    <w:basedOn w:val="Standardskriftforavsnitt"/>
    <w:rsid w:val="00307794"/>
    <w:rPr>
      <w:b/>
      <w:bCs/>
    </w:rPr>
  </w:style>
  <w:style w:type="character" w:styleId="Utheving">
    <w:name w:val="Emphasis"/>
    <w:basedOn w:val="Standardskriftforavsnitt"/>
    <w:qFormat/>
    <w:rsid w:val="00A22360"/>
    <w:rPr>
      <w:rFonts w:ascii="Arial" w:hAnsi="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2274">
      <w:bodyDiv w:val="1"/>
      <w:marLeft w:val="0"/>
      <w:marRight w:val="0"/>
      <w:marTop w:val="0"/>
      <w:marBottom w:val="0"/>
      <w:divBdr>
        <w:top w:val="none" w:sz="0" w:space="0" w:color="auto"/>
        <w:left w:val="none" w:sz="0" w:space="0" w:color="auto"/>
        <w:bottom w:val="none" w:sz="0" w:space="0" w:color="auto"/>
        <w:right w:val="none" w:sz="0" w:space="0" w:color="auto"/>
      </w:divBdr>
    </w:div>
    <w:div w:id="1746685936">
      <w:bodyDiv w:val="1"/>
      <w:marLeft w:val="0"/>
      <w:marRight w:val="0"/>
      <w:marTop w:val="0"/>
      <w:marBottom w:val="0"/>
      <w:divBdr>
        <w:top w:val="none" w:sz="0" w:space="0" w:color="auto"/>
        <w:left w:val="none" w:sz="0" w:space="0" w:color="auto"/>
        <w:bottom w:val="none" w:sz="0" w:space="0" w:color="auto"/>
        <w:right w:val="none" w:sz="0" w:space="0" w:color="auto"/>
      </w:divBdr>
    </w:div>
    <w:div w:id="20345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ImageCreateDate xmlns="A5C18EEF-2C79-4B24-B96D-EA9F598C5D11" xsi:nil="true"/>
    <_dlc_DocId xmlns="138d6e04-1f76-42ad-b243-d07376ed33c3">UKUM45TMN2SN-85-28</_dlc_DocId>
    <_dlc_DocIdUrl xmlns="138d6e04-1f76-42ad-b243-d07376ed33c3">
      <Url>http://intranett/_layouts/DocIdRedir.aspx?ID=UKUM45TMN2SN-85-28</Url>
      <Description>UKUM45TMN2SN-85-28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C1E4F099F4F0D4CACE87C74B406841E" ma:contentTypeVersion="0" ma:contentTypeDescription="Upload an image." ma:contentTypeScope="" ma:versionID="d40decac3d398572f8b87a11a603f044">
  <xsd:schema xmlns:xsd="http://www.w3.org/2001/XMLSchema" xmlns:xs="http://www.w3.org/2001/XMLSchema" xmlns:p="http://schemas.microsoft.com/office/2006/metadata/properties" xmlns:ns1="http://schemas.microsoft.com/sharepoint/v3" xmlns:ns2="A5C18EEF-2C79-4B24-B96D-EA9F598C5D11" xmlns:ns3="http://schemas.microsoft.com/sharepoint/v3/fields" xmlns:ns4="138d6e04-1f76-42ad-b243-d07376ed33c3" targetNamespace="http://schemas.microsoft.com/office/2006/metadata/properties" ma:root="true" ma:fieldsID="f08e93de4f4127ba53b0f20699418707" ns1:_="" ns2:_="" ns3:_="" ns4:_="">
    <xsd:import namespace="http://schemas.microsoft.com/sharepoint/v3"/>
    <xsd:import namespace="A5C18EEF-2C79-4B24-B96D-EA9F598C5D11"/>
    <xsd:import namespace="http://schemas.microsoft.com/sharepoint/v3/fields"/>
    <xsd:import namespace="138d6e04-1f76-42ad-b243-d07376ed33c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5C18EEF-2C79-4B24-B96D-EA9F598C5D1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d6e04-1f76-42ad-b243-d07376ed33c3"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3D2D-19A5-45E7-9821-E7EBAB691F6B}">
  <ds:schemaRefs>
    <ds:schemaRef ds:uri="http://schemas.microsoft.com/sharepoint/v3/contenttype/forms"/>
  </ds:schemaRefs>
</ds:datastoreItem>
</file>

<file path=customXml/itemProps2.xml><?xml version="1.0" encoding="utf-8"?>
<ds:datastoreItem xmlns:ds="http://schemas.openxmlformats.org/officeDocument/2006/customXml" ds:itemID="{6C8DDEC6-C831-4EC1-8D22-5B99D6D824B6}">
  <ds:schemaRefs>
    <ds:schemaRef ds:uri="http://www.w3.org/XML/1998/namespace"/>
    <ds:schemaRef ds:uri="http://schemas.microsoft.com/sharepoint/v3"/>
    <ds:schemaRef ds:uri="A5C18EEF-2C79-4B24-B96D-EA9F598C5D11"/>
    <ds:schemaRef ds:uri="http://schemas.openxmlformats.org/package/2006/metadata/core-properties"/>
    <ds:schemaRef ds:uri="http://purl.org/dc/elements/1.1/"/>
    <ds:schemaRef ds:uri="138d6e04-1f76-42ad-b243-d07376ed33c3"/>
    <ds:schemaRef ds:uri="http://purl.org/dc/terms/"/>
    <ds:schemaRef ds:uri="http://purl.org/dc/dcmitype/"/>
    <ds:schemaRef ds:uri="http://schemas.microsoft.com/office/infopath/2007/PartnerControls"/>
    <ds:schemaRef ds:uri="http://schemas.microsoft.com/office/2006/documentManagement/type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7EF27B9C-9711-4047-9EE4-FBE9C85B905E}">
  <ds:schemaRefs>
    <ds:schemaRef ds:uri="http://schemas.microsoft.com/sharepoint/events"/>
  </ds:schemaRefs>
</ds:datastoreItem>
</file>

<file path=customXml/itemProps4.xml><?xml version="1.0" encoding="utf-8"?>
<ds:datastoreItem xmlns:ds="http://schemas.openxmlformats.org/officeDocument/2006/customXml" ds:itemID="{C52E5B8A-0452-4C52-B230-42DD82F7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C18EEF-2C79-4B24-B96D-EA9F598C5D11"/>
    <ds:schemaRef ds:uri="http://schemas.microsoft.com/sharepoint/v3/fields"/>
    <ds:schemaRef ds:uri="138d6e04-1f76-42ad-b243-d07376ed3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9810DB-0540-4C9A-9338-AF688021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3</Pages>
  <Words>1086</Words>
  <Characters>6236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Hanssen Hanne Margot Karbøl</dc:creator>
  <cp:lastModifiedBy>Hanssen Hanne Margot Karbøl</cp:lastModifiedBy>
  <cp:revision>15</cp:revision>
  <cp:lastPrinted>2013-01-21T09:40:00Z</cp:lastPrinted>
  <dcterms:created xsi:type="dcterms:W3CDTF">2015-01-26T07:40:00Z</dcterms:created>
  <dcterms:modified xsi:type="dcterms:W3CDTF">2015-02-16T11:48:00Z</dcterms:modified>
  <cp:category>Brevark Mal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0x0101009148F5A04DDD49CBA7127AADA5FB792B00AADE34325A8B49CDA8BB4DB53328F21400BC1E4F099F4F0D4CACE87C74B406841E</vt:lpwstr>
  </property>
  <property fmtid="{D5CDD505-2E9C-101B-9397-08002B2CF9AE}" pid="3" name="_dlc_DocIdItemGuid">
    <vt:lpwstr>bb4f406f-d0ea-46a5-89cb-aa05eeec8aa2</vt:lpwstr>
  </property>
  <property fmtid="{D5CDD505-2E9C-101B-9397-08002B2CF9AE}" pid="4" name="MergeDataFile">
    <vt:lpwstr>\\fmnofil1\brukere$\fmnohah\ephorte\742448_DOCX.XML</vt:lpwstr>
  </property>
  <property fmtid="{D5CDD505-2E9C-101B-9397-08002B2CF9AE}" pid="5" name="CheckInType">
    <vt:lpwstr/>
  </property>
  <property fmtid="{D5CDD505-2E9C-101B-9397-08002B2CF9AE}" pid="6" name="CheckInDocForm">
    <vt:lpwstr>http://sokrates/ephorteweb/shared/aspx/Default/CheckInDocForm.aspx</vt:lpwstr>
  </property>
  <property fmtid="{D5CDD505-2E9C-101B-9397-08002B2CF9AE}" pid="7" name="DokType">
    <vt:lpwstr>U</vt:lpwstr>
  </property>
  <property fmtid="{D5CDD505-2E9C-101B-9397-08002B2CF9AE}" pid="8" name="DokID">
    <vt:i4>757072</vt:i4>
  </property>
  <property fmtid="{D5CDD505-2E9C-101B-9397-08002B2CF9AE}" pid="9" name="Versjon">
    <vt:i4>1</vt:i4>
  </property>
  <property fmtid="{D5CDD505-2E9C-101B-9397-08002B2CF9AE}" pid="10" name="Variant">
    <vt:lpwstr>P</vt:lpwstr>
  </property>
  <property fmtid="{D5CDD505-2E9C-101B-9397-08002B2CF9AE}" pid="11" name="OpenMode">
    <vt:lpwstr>MergeDoc</vt:lpwstr>
  </property>
  <property fmtid="{D5CDD505-2E9C-101B-9397-08002B2CF9AE}" pid="12" name="CurrentUrl">
    <vt:lpwstr>http%3a%2f%2fsokrates%2fephorteweb%2fshared%2faspx%2fdefault%2fdetails.aspx%3ff%3dViewJP%26JP_ID%3d595334</vt:lpwstr>
  </property>
  <property fmtid="{D5CDD505-2E9C-101B-9397-08002B2CF9AE}" pid="13" name="WindowName">
    <vt:lpwstr>rbottom</vt:lpwstr>
  </property>
  <property fmtid="{D5CDD505-2E9C-101B-9397-08002B2CF9AE}" pid="14" name="FileName">
    <vt:lpwstr>%5c%5cfmnofil1%5cbrukere%24%5cfmnohah%5cephorte%5c742448.DOCX</vt:lpwstr>
  </property>
  <property fmtid="{D5CDD505-2E9C-101B-9397-08002B2CF9AE}" pid="15" name="LinkId">
    <vt:i4>595334</vt:i4>
  </property>
</Properties>
</file>